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B728" w14:textId="77777777" w:rsidR="00C73CE6" w:rsidRDefault="00F8228B">
      <w:pPr>
        <w:pStyle w:val="Textkrper"/>
        <w:spacing w:before="0"/>
        <w:ind w:left="2137"/>
        <w:rPr>
          <w:rFonts w:ascii="Times New Roman" w:hAnsi="Times New Roman"/>
        </w:rPr>
      </w:pPr>
      <w:r>
        <w:rPr>
          <w:rFonts w:ascii="Times New Roman" w:hAnsi="Times New Roman"/>
          <w:noProof/>
          <w:lang w:val="de-DE" w:eastAsia="de-DE"/>
        </w:rPr>
        <w:drawing>
          <wp:inline distT="0" distB="0" distL="0" distR="0" wp14:anchorId="632FC3CB" wp14:editId="3A773F5A">
            <wp:extent cx="3184341" cy="461772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4341" cy="4617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50B3878" w14:textId="77777777" w:rsidR="00C73CE6" w:rsidRDefault="00C73CE6">
      <w:pPr>
        <w:pStyle w:val="Textkrper"/>
        <w:spacing w:before="0"/>
        <w:rPr>
          <w:rFonts w:ascii="Times New Roman" w:hAnsi="Times New Roman"/>
        </w:rPr>
      </w:pPr>
    </w:p>
    <w:p w14:paraId="2A82439D" w14:textId="77777777" w:rsidR="00C73CE6" w:rsidRDefault="00C73CE6">
      <w:pPr>
        <w:pStyle w:val="Textkrper"/>
        <w:spacing w:before="10"/>
        <w:rPr>
          <w:rFonts w:ascii="Times New Roman" w:hAnsi="Times New Roman"/>
          <w:sz w:val="24"/>
          <w:szCs w:val="24"/>
        </w:rPr>
      </w:pPr>
    </w:p>
    <w:p w14:paraId="6268A6B7" w14:textId="77777777" w:rsidR="00C73CE6" w:rsidRDefault="00C73CE6">
      <w:pPr>
        <w:pStyle w:val="Textkrper"/>
        <w:spacing w:before="5"/>
      </w:pPr>
    </w:p>
    <w:p w14:paraId="63D09BA9" w14:textId="77777777" w:rsidR="00C73CE6" w:rsidRDefault="00F8228B">
      <w:pPr>
        <w:pStyle w:val="Textkrper"/>
        <w:spacing w:before="5"/>
        <w:jc w:val="right"/>
        <w:rPr>
          <w:sz w:val="24"/>
          <w:szCs w:val="24"/>
        </w:rPr>
      </w:pPr>
      <w:r>
        <w:t xml:space="preserve"> Summer 2022</w:t>
      </w:r>
    </w:p>
    <w:p w14:paraId="54F092C9" w14:textId="77777777" w:rsidR="00C73CE6" w:rsidRDefault="00C73CE6">
      <w:pPr>
        <w:spacing w:before="1"/>
        <w:ind w:left="116"/>
        <w:rPr>
          <w:b/>
          <w:bCs/>
          <w:sz w:val="24"/>
          <w:szCs w:val="24"/>
        </w:rPr>
      </w:pPr>
    </w:p>
    <w:p w14:paraId="2C3C148B" w14:textId="77777777" w:rsidR="00C73CE6" w:rsidRDefault="00C73CE6">
      <w:pPr>
        <w:pStyle w:val="Textkrper"/>
        <w:spacing w:before="3"/>
        <w:rPr>
          <w:b/>
          <w:bCs/>
          <w:sz w:val="24"/>
          <w:szCs w:val="24"/>
        </w:rPr>
      </w:pPr>
    </w:p>
    <w:p w14:paraId="17ECE513" w14:textId="77777777" w:rsidR="00C73CE6" w:rsidRDefault="00F8228B">
      <w:pPr>
        <w:pStyle w:val="TitleA"/>
      </w:pPr>
      <w:r>
        <w:t>A new dimension of experience and cuisine for all of the senses</w:t>
      </w:r>
    </w:p>
    <w:p w14:paraId="761CD5CD" w14:textId="77777777" w:rsidR="00C73CE6" w:rsidRDefault="00C73CE6">
      <w:pPr>
        <w:pStyle w:val="Textkrper"/>
        <w:spacing w:before="7"/>
        <w:rPr>
          <w:b/>
          <w:bCs/>
          <w:sz w:val="28"/>
          <w:szCs w:val="28"/>
        </w:rPr>
      </w:pPr>
    </w:p>
    <w:p w14:paraId="4B4319C0" w14:textId="4568B46A" w:rsidR="00C73CE6" w:rsidRDefault="00C613D9">
      <w:pPr>
        <w:pStyle w:val="berschrift1"/>
        <w:spacing w:line="292" w:lineRule="auto"/>
        <w:ind w:right="427"/>
        <w:jc w:val="both"/>
      </w:pPr>
      <w:r>
        <w:t>2022 marks the year in which</w:t>
      </w:r>
      <w:r w:rsidR="00F8228B">
        <w:t xml:space="preserve"> the futuristic gastronomy event concept </w:t>
      </w:r>
      <w:proofErr w:type="spellStart"/>
      <w:r w:rsidR="00F8228B">
        <w:t>Eatrenalin</w:t>
      </w:r>
      <w:proofErr w:type="spellEnd"/>
      <w:r w:rsidR="00F8228B">
        <w:t xml:space="preserve"> will open in Rust. The developer of this unique gourmet experience is Europa-Park, with managing partner Thomas Mack and gastronomy expert, Oliver </w:t>
      </w:r>
      <w:proofErr w:type="spellStart"/>
      <w:r w:rsidR="00F8228B">
        <w:t>Altherr</w:t>
      </w:r>
      <w:proofErr w:type="spellEnd"/>
      <w:r w:rsidR="00F8228B">
        <w:t xml:space="preserve">. </w:t>
      </w:r>
      <w:r w:rsidR="001A59FC">
        <w:t xml:space="preserve">The idea was born during a flight in the </w:t>
      </w:r>
      <w:proofErr w:type="spellStart"/>
      <w:r w:rsidR="001A59FC">
        <w:t>Voletarium</w:t>
      </w:r>
      <w:proofErr w:type="spellEnd"/>
      <w:r w:rsidR="001A59FC">
        <w:t xml:space="preserve"> and during many culinary journeys the two took together. For the first time, the wide range of expertise in the Mack Group is consolidated in this world first project. </w:t>
      </w:r>
      <w:r w:rsidR="00F8228B">
        <w:t xml:space="preserve">The restaurant combines media technology, </w:t>
      </w:r>
      <w:r w:rsidR="001A59FC">
        <w:t>innovation</w:t>
      </w:r>
      <w:r w:rsidR="00F8228B">
        <w:t xml:space="preserve">, ride systems, cuisine and creative content into an unprecedented form to create a first-class experience that takes guests on an extraordinary journey through </w:t>
      </w:r>
      <w:r w:rsidR="001A59FC">
        <w:t xml:space="preserve">eight </w:t>
      </w:r>
      <w:r w:rsidR="00F8228B">
        <w:t>fantastic worlds.</w:t>
      </w:r>
    </w:p>
    <w:p w14:paraId="683FB363" w14:textId="77777777" w:rsidR="00C73CE6" w:rsidRDefault="00C73CE6">
      <w:pPr>
        <w:pStyle w:val="Textkrper"/>
        <w:spacing w:before="4"/>
        <w:rPr>
          <w:b/>
          <w:bCs/>
          <w:sz w:val="24"/>
          <w:szCs w:val="24"/>
        </w:rPr>
      </w:pPr>
    </w:p>
    <w:p w14:paraId="6ED1D898" w14:textId="77777777" w:rsidR="00C73CE6" w:rsidRDefault="00F8228B">
      <w:pPr>
        <w:pStyle w:val="Textkrper"/>
        <w:spacing w:line="292" w:lineRule="auto"/>
        <w:ind w:left="116" w:right="338"/>
        <w:jc w:val="both"/>
      </w:pPr>
      <w:r>
        <w:t xml:space="preserve">The vision was a restaurant of the future, which is why Thomas Mack, managing partner of Europa-Park, and gastronomy expert Oliver </w:t>
      </w:r>
      <w:proofErr w:type="spellStart"/>
      <w:r>
        <w:t>Altherr</w:t>
      </w:r>
      <w:proofErr w:type="spellEnd"/>
      <w:r>
        <w:t xml:space="preserve">, CEO of Marché International, decided to enter into a partnership. “The goal is to reinvent gastronomy and to move guests on an emotional level. It's time for us to take visitors on a futuristic journey to different worlds of indulgence, appealing to all their senses and amazing them," </w:t>
      </w:r>
      <w:proofErr w:type="spellStart"/>
      <w:r>
        <w:t>say</w:t>
      </w:r>
      <w:proofErr w:type="spellEnd"/>
      <w:r>
        <w:t xml:space="preserve"> Thomas Mack and Oliver </w:t>
      </w:r>
      <w:proofErr w:type="spellStart"/>
      <w:r>
        <w:t>Altherr</w:t>
      </w:r>
      <w:proofErr w:type="spellEnd"/>
      <w:r>
        <w:t>, explaining the idea behind the innovative gastronomic experience concept called ‘</w:t>
      </w:r>
      <w:proofErr w:type="spellStart"/>
      <w:r>
        <w:t>Eatrenalin</w:t>
      </w:r>
      <w:proofErr w:type="spellEnd"/>
      <w:r>
        <w:t>’.</w:t>
      </w:r>
    </w:p>
    <w:p w14:paraId="036F3430" w14:textId="77777777" w:rsidR="00C73CE6" w:rsidRDefault="00C73CE6">
      <w:pPr>
        <w:pStyle w:val="Textkrper"/>
        <w:spacing w:before="10"/>
        <w:rPr>
          <w:sz w:val="22"/>
          <w:szCs w:val="22"/>
        </w:rPr>
      </w:pPr>
    </w:p>
    <w:p w14:paraId="5C31B761" w14:textId="77777777" w:rsidR="00C73CE6" w:rsidRDefault="00F8228B">
      <w:pPr>
        <w:pStyle w:val="berschrift1"/>
      </w:pPr>
      <w:r>
        <w:t xml:space="preserve">Opening of </w:t>
      </w:r>
      <w:proofErr w:type="spellStart"/>
      <w:r>
        <w:t>Eatrenalin</w:t>
      </w:r>
      <w:proofErr w:type="spellEnd"/>
      <w:r>
        <w:t xml:space="preserve"> in summer 2022 in the Europa-Park Resort</w:t>
      </w:r>
    </w:p>
    <w:p w14:paraId="7A54E8F0" w14:textId="323A4180" w:rsidR="00C73CE6" w:rsidRDefault="00F8228B">
      <w:pPr>
        <w:pStyle w:val="Textkrper"/>
        <w:spacing w:before="51" w:line="292" w:lineRule="auto"/>
        <w:ind w:left="116" w:right="153"/>
        <w:jc w:val="both"/>
      </w:pPr>
      <w:r>
        <w:t xml:space="preserve">The opening of </w:t>
      </w:r>
      <w:proofErr w:type="spellStart"/>
      <w:r>
        <w:t>Eatrenalin</w:t>
      </w:r>
      <w:proofErr w:type="spellEnd"/>
      <w:r>
        <w:t xml:space="preserve"> </w:t>
      </w:r>
      <w:proofErr w:type="gramStart"/>
      <w:r>
        <w:t>is already planned</w:t>
      </w:r>
      <w:proofErr w:type="gramEnd"/>
      <w:r>
        <w:t xml:space="preserve">, with the </w:t>
      </w:r>
      <w:r w:rsidR="00127A1B">
        <w:t xml:space="preserve">restaurant (total surface 1.600 m²) </w:t>
      </w:r>
      <w:r>
        <w:t xml:space="preserve">being situated between </w:t>
      </w:r>
      <w:proofErr w:type="spellStart"/>
      <w:r>
        <w:t>Krønasår</w:t>
      </w:r>
      <w:proofErr w:type="spellEnd"/>
      <w:r>
        <w:t xml:space="preserve"> - The Museum Hotel and the VR experience </w:t>
      </w:r>
      <w:r w:rsidR="00DC523D">
        <w:t>YULLBE</w:t>
      </w:r>
      <w:r>
        <w:t xml:space="preserve">. This </w:t>
      </w:r>
      <w:r w:rsidR="00024CAA">
        <w:t xml:space="preserve">gastronomy </w:t>
      </w:r>
      <w:r>
        <w:t xml:space="preserve">sensation promises new dimensions of gourmet pleasure and a unique experience. A culinary journey for all of the senses, in which the strengths of the Baden family business are brought together in a way that has never been seen before. “An innovative ride system from Mack Rides, virtual media from Mack Animation and </w:t>
      </w:r>
      <w:proofErr w:type="spellStart"/>
      <w:r>
        <w:t>MackNeXT</w:t>
      </w:r>
      <w:proofErr w:type="spellEnd"/>
      <w:r>
        <w:t xml:space="preserve">, as well as the gastronomic expertise of 2* </w:t>
      </w:r>
      <w:r w:rsidR="009567A8">
        <w:t xml:space="preserve">Michelin </w:t>
      </w:r>
      <w:r>
        <w:t xml:space="preserve">chef Peter Hagen-Wiest. There is nowhere else in the world with this combination,” says Thomas Mack happily. Ultra-modern technology accompanies guests on a journey through different worlds of taste during the almost two-hour experience. </w:t>
      </w:r>
      <w:r w:rsidR="003F6B9F">
        <w:t>From summer 2022, t</w:t>
      </w:r>
      <w:r>
        <w:t xml:space="preserve">he restaurant of the future ‘teleports’ guests to spectacular places, awakening desires for culinary sensation at the highest level. </w:t>
      </w:r>
    </w:p>
    <w:p w14:paraId="26794430" w14:textId="77777777" w:rsidR="00C73CE6" w:rsidRDefault="00F8228B">
      <w:pPr>
        <w:pStyle w:val="berschrift1"/>
        <w:spacing w:before="183"/>
      </w:pPr>
      <w:r>
        <w:t>Expansion worldwide through franchising</w:t>
      </w:r>
    </w:p>
    <w:p w14:paraId="1539A8CD" w14:textId="21C567A7" w:rsidR="00C73CE6" w:rsidRDefault="00F8228B">
      <w:pPr>
        <w:pStyle w:val="Textkrper"/>
        <w:spacing w:before="53" w:line="292" w:lineRule="auto"/>
        <w:ind w:left="116" w:right="284"/>
        <w:jc w:val="both"/>
      </w:pPr>
      <w:r>
        <w:t xml:space="preserve">Following the opening of </w:t>
      </w:r>
      <w:proofErr w:type="spellStart"/>
      <w:r>
        <w:t>Eatrenalin</w:t>
      </w:r>
      <w:proofErr w:type="spellEnd"/>
      <w:r>
        <w:t xml:space="preserve"> in Rust, there are plans for a worldwide roll-out in major cities such as Shanghai or New York over the next few years. Potential investors can expect low-maintenance, safe and user-friendly system components, excellent content and story worlds, innovative and </w:t>
      </w:r>
      <w:proofErr w:type="spellStart"/>
      <w:r>
        <w:t>individualised</w:t>
      </w:r>
      <w:proofErr w:type="spellEnd"/>
      <w:r>
        <w:t xml:space="preserve"> food concepts, lean and automated processes in the catering business and a modern mix of marketing and communication. </w:t>
      </w:r>
    </w:p>
    <w:p w14:paraId="600D7F43" w14:textId="77777777" w:rsidR="00C73CE6" w:rsidRDefault="00C73CE6">
      <w:pPr>
        <w:pStyle w:val="Textkrper"/>
        <w:rPr>
          <w:sz w:val="24"/>
          <w:szCs w:val="24"/>
        </w:rPr>
      </w:pPr>
    </w:p>
    <w:p w14:paraId="00D80F6D" w14:textId="77777777" w:rsidR="00C73CE6" w:rsidRDefault="00F8228B">
      <w:pPr>
        <w:pStyle w:val="Textkrper"/>
        <w:ind w:left="116"/>
      </w:pPr>
      <w:r>
        <w:t xml:space="preserve">More information: </w:t>
      </w:r>
      <w:hyperlink r:id="rId7" w:history="1">
        <w:r>
          <w:rPr>
            <w:rStyle w:val="Hyperlink0"/>
          </w:rPr>
          <w:t>www.eatrenalin.com</w:t>
        </w:r>
      </w:hyperlink>
    </w:p>
    <w:p w14:paraId="7BD47327" w14:textId="77777777" w:rsidR="00C73CE6" w:rsidRDefault="00C73CE6">
      <w:pPr>
        <w:pStyle w:val="Textkrper"/>
        <w:spacing w:before="3"/>
      </w:pPr>
    </w:p>
    <w:p w14:paraId="2052A5F8" w14:textId="77777777" w:rsidR="00C73CE6" w:rsidRDefault="00F8228B">
      <w:pPr>
        <w:pStyle w:val="berschrift1"/>
        <w:spacing w:before="93"/>
      </w:pPr>
      <w:r>
        <w:rPr>
          <w:rStyle w:val="None"/>
        </w:rPr>
        <w:t>Press contact</w:t>
      </w:r>
    </w:p>
    <w:p w14:paraId="1DB5D16B" w14:textId="77777777" w:rsidR="00C73CE6" w:rsidRDefault="00F8228B">
      <w:pPr>
        <w:spacing w:before="30" w:line="290" w:lineRule="auto"/>
        <w:ind w:left="116" w:right="2864"/>
      </w:pPr>
      <w:r w:rsidRPr="003F6B9F">
        <w:rPr>
          <w:rFonts w:eastAsia="Arial Unicode MS" w:cs="Arial Unicode MS"/>
          <w:sz w:val="20"/>
          <w:szCs w:val="20"/>
        </w:rPr>
        <w:t>Diana Reichle and Corina Zanger, Corporate Communications</w:t>
      </w:r>
      <w:r w:rsidRPr="003F6B9F">
        <w:rPr>
          <w:rFonts w:eastAsia="Arial Unicode MS" w:cs="Arial Unicode MS"/>
        </w:rPr>
        <w:t xml:space="preserve"> </w:t>
      </w:r>
      <w:proofErr w:type="spellStart"/>
      <w:r w:rsidRPr="003F6B9F">
        <w:rPr>
          <w:rFonts w:eastAsia="Arial Unicode MS" w:cs="Arial Unicode MS"/>
          <w:sz w:val="20"/>
          <w:szCs w:val="20"/>
        </w:rPr>
        <w:t>Eatrenalin</w:t>
      </w:r>
      <w:proofErr w:type="spellEnd"/>
      <w:r w:rsidRPr="003F6B9F">
        <w:rPr>
          <w:rFonts w:eastAsia="Arial Unicode MS" w:cs="Arial Unicode MS"/>
          <w:sz w:val="20"/>
          <w:szCs w:val="20"/>
        </w:rPr>
        <w:t xml:space="preserve"> Europa-Park, Roland-Mack-Ring 5, 77977 Rust</w:t>
      </w:r>
      <w:r w:rsidRPr="003F6B9F">
        <w:rPr>
          <w:rFonts w:eastAsia="Arial Unicode MS" w:cs="Arial Unicode MS"/>
        </w:rPr>
        <w:t xml:space="preserve"> </w:t>
      </w:r>
      <w:hyperlink r:id="rId8" w:history="1">
        <w:r>
          <w:rPr>
            <w:rStyle w:val="Hyperlink1"/>
          </w:rPr>
          <w:t>media@eatrenalin.com</w:t>
        </w:r>
      </w:hyperlink>
      <w:bookmarkStart w:id="0" w:name="_GoBack"/>
      <w:bookmarkEnd w:id="0"/>
    </w:p>
    <w:sectPr w:rsidR="00C73CE6">
      <w:headerReference w:type="default" r:id="rId9"/>
      <w:footerReference w:type="default" r:id="rId10"/>
      <w:pgSz w:w="11920" w:h="16840"/>
      <w:pgMar w:top="8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726C7" w14:textId="77777777" w:rsidR="00585114" w:rsidRDefault="00585114">
      <w:r>
        <w:separator/>
      </w:r>
    </w:p>
  </w:endnote>
  <w:endnote w:type="continuationSeparator" w:id="0">
    <w:p w14:paraId="0FC0242D" w14:textId="77777777" w:rsidR="00585114" w:rsidRDefault="0058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D9FC" w14:textId="77777777" w:rsidR="00C73CE6" w:rsidRDefault="00C73CE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37A2D" w14:textId="77777777" w:rsidR="00585114" w:rsidRDefault="00585114">
      <w:r>
        <w:separator/>
      </w:r>
    </w:p>
  </w:footnote>
  <w:footnote w:type="continuationSeparator" w:id="0">
    <w:p w14:paraId="59B888AC" w14:textId="77777777" w:rsidR="00585114" w:rsidRDefault="0058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F683" w14:textId="77777777" w:rsidR="00C73CE6" w:rsidRDefault="00C73CE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E6"/>
    <w:rsid w:val="00024CAA"/>
    <w:rsid w:val="00127A1B"/>
    <w:rsid w:val="001A59FC"/>
    <w:rsid w:val="003F6B9F"/>
    <w:rsid w:val="004D2CC1"/>
    <w:rsid w:val="00585114"/>
    <w:rsid w:val="009567A8"/>
    <w:rsid w:val="00AC6358"/>
    <w:rsid w:val="00BA1BAE"/>
    <w:rsid w:val="00C613D9"/>
    <w:rsid w:val="00C73CE6"/>
    <w:rsid w:val="00DC523D"/>
    <w:rsid w:val="00F8228B"/>
    <w:rsid w:val="00F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5A49"/>
  <w15:docId w15:val="{E4D6B21D-E52A-C34E-8500-495163B8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berschrift1">
    <w:name w:val="heading 1"/>
    <w:uiPriority w:val="9"/>
    <w:qFormat/>
    <w:pPr>
      <w:widowControl w:val="0"/>
      <w:ind w:left="116"/>
      <w:outlineLvl w:val="0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krper">
    <w:name w:val="Body Text"/>
    <w:pPr>
      <w:widowControl w:val="0"/>
      <w:spacing w:before="1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TitleA">
    <w:name w:val="Title A"/>
    <w:pPr>
      <w:widowControl w:val="0"/>
      <w:ind w:left="116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customStyle="1" w:styleId="Hyperlink1">
    <w:name w:val="Hyperlink.1"/>
    <w:basedOn w:val="None"/>
    <w:rPr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atrenal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trenali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2022 marks the year in which the futuristic gastronomy event concept Eatrenalin </vt:lpstr>
      <vt:lpstr>Opening of Eatrenalin in summer 2022 in the Europa-Park Resort</vt:lpstr>
      <vt:lpstr>Expansion worldwide through franchising</vt:lpstr>
      <vt:lpstr>Press contact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Hutt, Mariella</dc:creator>
  <cp:lastModifiedBy>Hutt, Mariella</cp:lastModifiedBy>
  <cp:revision>2</cp:revision>
  <dcterms:created xsi:type="dcterms:W3CDTF">2022-03-18T07:50:00Z</dcterms:created>
  <dcterms:modified xsi:type="dcterms:W3CDTF">2022-03-18T07:50:00Z</dcterms:modified>
</cp:coreProperties>
</file>