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27038CA" w:rsidR="00103107" w:rsidRPr="00D15EA4" w:rsidRDefault="00545A4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Oktober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027038CA" w:rsidR="00103107" w:rsidRPr="00D15EA4" w:rsidRDefault="00545A4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Oktober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566DD67D" w:rsidR="004F299D" w:rsidRPr="00242A53" w:rsidRDefault="003C47E6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Bessere Busvernetzung </w:t>
      </w:r>
      <w:r w:rsidR="00E92120">
        <w:rPr>
          <w:rFonts w:ascii="Arial" w:hAnsi="Arial" w:cs="Arial"/>
          <w:i/>
          <w:sz w:val="22"/>
          <w:u w:val="single"/>
        </w:rPr>
        <w:t xml:space="preserve">in der Region </w:t>
      </w:r>
      <w:r>
        <w:rPr>
          <w:rFonts w:ascii="Arial" w:hAnsi="Arial" w:cs="Arial"/>
          <w:i/>
          <w:sz w:val="22"/>
          <w:u w:val="single"/>
        </w:rPr>
        <w:t>beschlossen</w:t>
      </w:r>
    </w:p>
    <w:p w14:paraId="59AFB17F" w14:textId="5D6C5561" w:rsidR="004F299D" w:rsidRPr="00242A53" w:rsidRDefault="003C47E6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Europa-Park unterstützt</w:t>
      </w:r>
      <w:r w:rsidR="00716E0B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kreisübergreifendes Pilotprojekt</w:t>
      </w:r>
    </w:p>
    <w:p w14:paraId="32689DEA" w14:textId="4841E986" w:rsidR="007778A7" w:rsidRDefault="00716E0B" w:rsidP="007778A7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E9212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 09. Oktober 2017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wurde </w:t>
      </w:r>
      <w:r w:rsidR="006F7080">
        <w:rPr>
          <w:rFonts w:ascii="Arial" w:hAnsi="Arial" w:cs="Arial"/>
          <w:b/>
          <w:bCs/>
          <w:i/>
          <w:sz w:val="22"/>
          <w:szCs w:val="22"/>
          <w:lang w:eastAsia="en-US"/>
        </w:rPr>
        <w:t>in einer Pressekonferenz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E9212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Bürgermeister aus Rust,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Kai-Achim Klare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aus </w:t>
      </w:r>
      <w:proofErr w:type="spellStart"/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>Herbolzheim</w:t>
      </w:r>
      <w:proofErr w:type="spellEnd"/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>Ernst Schilling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6F708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das Ergebnis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monatelanger Verhandlungen zu einer nahtlosen Busverbindung zwischen den Gemeinden des südlichen Ortenaukreises und dem nördlichen Breisgau vorgestellt. Ab März 2018 </w:t>
      </w:r>
      <w:r w:rsidR="007C43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die Buslinie 7235 die Gemeinden </w:t>
      </w:r>
      <w:proofErr w:type="spellStart"/>
      <w:r w:rsidR="007C43FD">
        <w:rPr>
          <w:rFonts w:ascii="Arial" w:hAnsi="Arial" w:cs="Arial"/>
          <w:b/>
          <w:bCs/>
          <w:i/>
          <w:sz w:val="22"/>
          <w:szCs w:val="22"/>
          <w:lang w:eastAsia="en-US"/>
        </w:rPr>
        <w:t>Herbolzheim</w:t>
      </w:r>
      <w:proofErr w:type="spellEnd"/>
      <w:r w:rsidR="007C43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Rheinhausen und Rust in einem Testlauf über </w:t>
      </w:r>
      <w:r w:rsidR="00C333AC">
        <w:rPr>
          <w:rFonts w:ascii="Arial" w:hAnsi="Arial" w:cs="Arial"/>
          <w:b/>
          <w:bCs/>
          <w:i/>
          <w:sz w:val="22"/>
          <w:szCs w:val="22"/>
          <w:lang w:eastAsia="en-US"/>
        </w:rPr>
        <w:t>zwei</w:t>
      </w:r>
      <w:r w:rsidR="007C43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Jahre direkt vernetzen, wovon insbesondere Schüler und die Berufspendler des Europa-Park profitieren werden. An den Gesamtkosten des Projektes 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beteiligt sich </w:t>
      </w:r>
      <w:r w:rsidR="005537E5">
        <w:rPr>
          <w:rFonts w:ascii="Arial" w:hAnsi="Arial" w:cs="Arial"/>
          <w:b/>
          <w:bCs/>
          <w:i/>
          <w:sz w:val="22"/>
          <w:szCs w:val="22"/>
          <w:lang w:eastAsia="en-US"/>
        </w:rPr>
        <w:t>D</w:t>
      </w:r>
      <w:r w:rsidR="00E92120">
        <w:rPr>
          <w:rFonts w:ascii="Arial" w:hAnsi="Arial" w:cs="Arial"/>
          <w:b/>
          <w:bCs/>
          <w:i/>
          <w:sz w:val="22"/>
          <w:szCs w:val="22"/>
          <w:lang w:eastAsia="en-US"/>
        </w:rPr>
        <w:t>eutschlands größter Freizeitpark</w:t>
      </w:r>
      <w:r w:rsidR="007C43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100.000 Euro</w:t>
      </w:r>
      <w:r w:rsidR="007778A7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6802F37B" w14:textId="7151F8D8" w:rsidR="003D1367" w:rsidRDefault="001C1A79" w:rsidP="007778A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Bislang hatte die geographische Grenze zwischen den Gemeinden des nördlichen Breisgaus und den Orten im Südbezirk des Ortenaukreises einen erheblichen Einfluss auf die Busverbindungen in der Region. </w:t>
      </w:r>
      <w:r w:rsidR="00E92120">
        <w:rPr>
          <w:rFonts w:ascii="Arial" w:hAnsi="Arial" w:cs="Arial"/>
          <w:sz w:val="22"/>
          <w:szCs w:val="22"/>
        </w:rPr>
        <w:t>Vor allem</w:t>
      </w:r>
      <w:r>
        <w:rPr>
          <w:rFonts w:ascii="Arial" w:hAnsi="Arial" w:cs="Arial"/>
          <w:sz w:val="22"/>
          <w:szCs w:val="22"/>
        </w:rPr>
        <w:t xml:space="preserve"> Schüler, </w:t>
      </w:r>
      <w:r w:rsidRPr="001C1A79">
        <w:rPr>
          <w:rFonts w:ascii="Arial" w:hAnsi="Arial" w:cs="Arial"/>
          <w:sz w:val="22"/>
          <w:szCs w:val="22"/>
        </w:rPr>
        <w:t>Berufspendler</w:t>
      </w:r>
      <w:r>
        <w:rPr>
          <w:rFonts w:ascii="Arial" w:hAnsi="Arial" w:cs="Arial"/>
          <w:sz w:val="22"/>
          <w:szCs w:val="22"/>
        </w:rPr>
        <w:t xml:space="preserve"> und auch Touristen</w:t>
      </w:r>
      <w:r w:rsidRPr="001C1A7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Pr="001C1A79">
        <w:rPr>
          <w:rFonts w:ascii="Arial" w:hAnsi="Arial" w:cs="Arial"/>
          <w:sz w:val="22"/>
          <w:szCs w:val="22"/>
        </w:rPr>
        <w:t>Herbolzheim</w:t>
      </w:r>
      <w:proofErr w:type="spellEnd"/>
      <w:r w:rsidRPr="001C1A79">
        <w:rPr>
          <w:rFonts w:ascii="Arial" w:hAnsi="Arial" w:cs="Arial"/>
          <w:sz w:val="22"/>
          <w:szCs w:val="22"/>
        </w:rPr>
        <w:t xml:space="preserve"> und Rheinhausen </w:t>
      </w:r>
      <w:r>
        <w:rPr>
          <w:rFonts w:ascii="Arial" w:hAnsi="Arial" w:cs="Arial"/>
          <w:sz w:val="22"/>
          <w:szCs w:val="22"/>
        </w:rPr>
        <w:t xml:space="preserve">mit dem Ziel Rust/Grafenhausen sahen sich mit </w:t>
      </w:r>
      <w:r w:rsidR="005537E5">
        <w:rPr>
          <w:rFonts w:ascii="Arial" w:hAnsi="Arial" w:cs="Arial"/>
          <w:sz w:val="22"/>
          <w:szCs w:val="22"/>
        </w:rPr>
        <w:t>unzureichenden</w:t>
      </w:r>
      <w:r w:rsidR="003D136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Verkehrsverbindungen konfrontiert. Um die Kreisgrenzen und die </w:t>
      </w:r>
      <w:r w:rsidR="008A60E6">
        <w:rPr>
          <w:rFonts w:ascii="Arial" w:hAnsi="Arial" w:cs="Arial"/>
          <w:sz w:val="22"/>
          <w:szCs w:val="22"/>
        </w:rPr>
        <w:t>damit einhergehenden</w:t>
      </w:r>
      <w:r>
        <w:rPr>
          <w:rFonts w:ascii="Arial" w:hAnsi="Arial" w:cs="Arial"/>
          <w:sz w:val="22"/>
          <w:szCs w:val="22"/>
        </w:rPr>
        <w:t xml:space="preserve"> unterschiedlichen Tarifzonen zu überwinden, nahmen es sich die Bürgermeister der beteiligten Gemeinden</w:t>
      </w:r>
      <w:r w:rsidR="008A60E6">
        <w:rPr>
          <w:rFonts w:ascii="Arial" w:hAnsi="Arial" w:cs="Arial"/>
          <w:sz w:val="22"/>
          <w:szCs w:val="22"/>
        </w:rPr>
        <w:t xml:space="preserve"> in Zusammenarbeit mit </w:t>
      </w:r>
      <w:r w:rsidR="003D1367">
        <w:rPr>
          <w:rFonts w:ascii="Arial" w:hAnsi="Arial" w:cs="Arial"/>
          <w:sz w:val="22"/>
          <w:szCs w:val="22"/>
        </w:rPr>
        <w:t xml:space="preserve">Südbaden Bus und </w:t>
      </w:r>
      <w:r w:rsidR="008A60E6">
        <w:rPr>
          <w:rFonts w:ascii="Arial" w:hAnsi="Arial" w:cs="Arial"/>
          <w:sz w:val="22"/>
          <w:szCs w:val="22"/>
        </w:rPr>
        <w:t>der SWEG</w:t>
      </w:r>
      <w:r w:rsidR="003D1367">
        <w:rPr>
          <w:rFonts w:ascii="Arial" w:hAnsi="Arial" w:cs="Arial"/>
          <w:sz w:val="22"/>
          <w:szCs w:val="22"/>
        </w:rPr>
        <w:t xml:space="preserve"> (</w:t>
      </w:r>
      <w:r w:rsidR="003D1367" w:rsidRPr="003D1367">
        <w:rPr>
          <w:rFonts w:ascii="Arial" w:hAnsi="Arial" w:cs="Arial"/>
          <w:sz w:val="22"/>
          <w:szCs w:val="22"/>
        </w:rPr>
        <w:t>Südwestdeutsche Verkehrs-Aktiengesellschaft</w:t>
      </w:r>
      <w:r w:rsidR="003D1367" w:rsidRPr="003D1367">
        <w:rPr>
          <w:rFonts w:ascii="Arial" w:hAnsi="Arial" w:cs="Arial"/>
          <w:sz w:val="22"/>
          <w:szCs w:val="22"/>
        </w:rPr>
        <w:t>)</w:t>
      </w:r>
      <w:r w:rsidR="008A60E6">
        <w:rPr>
          <w:rFonts w:ascii="Arial" w:hAnsi="Arial" w:cs="Arial"/>
          <w:sz w:val="22"/>
          <w:szCs w:val="22"/>
        </w:rPr>
        <w:t xml:space="preserve"> zum Ziel, eine bessere Vernetzung des öffentlichen Personennahverkehrs herbeizuführen. </w:t>
      </w:r>
    </w:p>
    <w:p w14:paraId="630804C1" w14:textId="68D9609A" w:rsidR="004F299D" w:rsidRPr="00242A53" w:rsidRDefault="005537E5" w:rsidP="003D1367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einer</w:t>
      </w:r>
      <w:r w:rsidR="008A60E6">
        <w:rPr>
          <w:rFonts w:ascii="Arial" w:hAnsi="Arial" w:cs="Arial"/>
          <w:sz w:val="22"/>
          <w:szCs w:val="22"/>
        </w:rPr>
        <w:t xml:space="preserve"> Pressekonferenz Anfang der Woche wurde das Ergebnis vorgestellt: </w:t>
      </w:r>
      <w:r w:rsidR="00C333AC">
        <w:rPr>
          <w:rFonts w:ascii="Arial" w:hAnsi="Arial" w:cs="Arial"/>
          <w:sz w:val="22"/>
          <w:szCs w:val="22"/>
        </w:rPr>
        <w:t>Ab März 2018 wird es mit dem Ausbau der bestehenden SBG-Linie 7235 eine durchgängige Verkehrsa</w:t>
      </w:r>
      <w:r w:rsidR="00C333AC" w:rsidRPr="00C333AC">
        <w:rPr>
          <w:rFonts w:ascii="Arial" w:hAnsi="Arial" w:cs="Arial"/>
          <w:sz w:val="22"/>
          <w:szCs w:val="22"/>
        </w:rPr>
        <w:t>nbindung</w:t>
      </w:r>
      <w:r w:rsidR="00C333AC">
        <w:rPr>
          <w:rFonts w:ascii="Arial" w:hAnsi="Arial" w:cs="Arial"/>
          <w:sz w:val="22"/>
          <w:szCs w:val="22"/>
        </w:rPr>
        <w:t xml:space="preserve"> zwischen den Landkreisen geben. Damit wird den Bedürfnissen der Bevölkerung Rechnung getragen. Betont </w:t>
      </w:r>
      <w:r w:rsidR="003D1367">
        <w:rPr>
          <w:rFonts w:ascii="Arial" w:hAnsi="Arial" w:cs="Arial"/>
          <w:sz w:val="22"/>
          <w:szCs w:val="22"/>
        </w:rPr>
        <w:t>haben die</w:t>
      </w:r>
      <w:r w:rsidR="00C333AC">
        <w:rPr>
          <w:rFonts w:ascii="Arial" w:hAnsi="Arial" w:cs="Arial"/>
          <w:sz w:val="22"/>
          <w:szCs w:val="22"/>
        </w:rPr>
        <w:t xml:space="preserve"> Beteiligten </w:t>
      </w:r>
      <w:r w:rsidR="00E92120">
        <w:rPr>
          <w:rFonts w:ascii="Arial" w:hAnsi="Arial" w:cs="Arial"/>
          <w:sz w:val="22"/>
          <w:szCs w:val="22"/>
        </w:rPr>
        <w:t xml:space="preserve">die langwierigen Verhandlungen, die schließlich doch erfolgreich abgeschlossen </w:t>
      </w:r>
      <w:r>
        <w:rPr>
          <w:rFonts w:ascii="Arial" w:hAnsi="Arial" w:cs="Arial"/>
          <w:sz w:val="22"/>
          <w:szCs w:val="22"/>
        </w:rPr>
        <w:t>werden konnten</w:t>
      </w:r>
      <w:bookmarkStart w:id="0" w:name="_GoBack"/>
      <w:bookmarkEnd w:id="0"/>
      <w:r w:rsidR="00C333AC">
        <w:rPr>
          <w:rFonts w:ascii="Arial" w:hAnsi="Arial" w:cs="Arial"/>
          <w:sz w:val="22"/>
          <w:szCs w:val="22"/>
        </w:rPr>
        <w:t xml:space="preserve">. Die Kosten des Pilotprojektes, das zunächst auf zwei Jahre befristet ist, belaufen sich auf 195.000 Euro. Während die betroffenen Gemeinden </w:t>
      </w:r>
      <w:r w:rsidR="00BD3104">
        <w:rPr>
          <w:rFonts w:ascii="Arial" w:hAnsi="Arial" w:cs="Arial"/>
          <w:sz w:val="22"/>
          <w:szCs w:val="22"/>
        </w:rPr>
        <w:t>das Projekt</w:t>
      </w:r>
      <w:r w:rsidR="00C333AC">
        <w:rPr>
          <w:rFonts w:ascii="Arial" w:hAnsi="Arial" w:cs="Arial"/>
          <w:sz w:val="22"/>
          <w:szCs w:val="22"/>
        </w:rPr>
        <w:t xml:space="preserve"> anteilig </w:t>
      </w:r>
      <w:r w:rsidR="00BD3104">
        <w:rPr>
          <w:rFonts w:ascii="Arial" w:hAnsi="Arial" w:cs="Arial"/>
          <w:sz w:val="22"/>
          <w:szCs w:val="22"/>
        </w:rPr>
        <w:t>unterstützen, übernimmt der Europa-Park mit 100.000 Euro einen Löwenanteil des finanziellen Aufwands. Jürgen Mack</w:t>
      </w:r>
      <w:r w:rsidR="00E92120">
        <w:rPr>
          <w:rFonts w:ascii="Arial" w:hAnsi="Arial" w:cs="Arial"/>
          <w:sz w:val="22"/>
          <w:szCs w:val="22"/>
        </w:rPr>
        <w:t>, Inhaber Europa-Park,</w:t>
      </w:r>
      <w:r w:rsidR="00BD3104">
        <w:rPr>
          <w:rFonts w:ascii="Arial" w:hAnsi="Arial" w:cs="Arial"/>
          <w:sz w:val="22"/>
          <w:szCs w:val="22"/>
        </w:rPr>
        <w:t xml:space="preserve"> zeigte sich sehr erfreut über die Initiative aller Beteiligten und natürlich über die neue Verbindung: „Mit dieser optimierten, nahtlosen Verkehrsanbindung ist für einen Teil unserer über 3.700 Mitarbeiter und </w:t>
      </w:r>
      <w:r w:rsidR="001D2A14">
        <w:rPr>
          <w:rFonts w:ascii="Arial" w:hAnsi="Arial" w:cs="Arial"/>
          <w:sz w:val="22"/>
          <w:szCs w:val="22"/>
        </w:rPr>
        <w:t xml:space="preserve">für </w:t>
      </w:r>
      <w:r w:rsidR="00BD3104">
        <w:rPr>
          <w:rFonts w:ascii="Arial" w:hAnsi="Arial" w:cs="Arial"/>
          <w:sz w:val="22"/>
          <w:szCs w:val="22"/>
        </w:rPr>
        <w:t xml:space="preserve">die Gäste eine viel bessere Erreichbarkeit </w:t>
      </w:r>
      <w:r w:rsidR="003D1367">
        <w:rPr>
          <w:rFonts w:ascii="Arial" w:hAnsi="Arial" w:cs="Arial"/>
          <w:sz w:val="22"/>
          <w:szCs w:val="22"/>
        </w:rPr>
        <w:t xml:space="preserve">des </w:t>
      </w:r>
      <w:r w:rsidR="003D1367">
        <w:rPr>
          <w:rFonts w:ascii="Arial" w:hAnsi="Arial" w:cs="Arial"/>
          <w:sz w:val="22"/>
          <w:szCs w:val="22"/>
        </w:rPr>
        <w:lastRenderedPageBreak/>
        <w:t xml:space="preserve">Europa-Park </w:t>
      </w:r>
      <w:r w:rsidR="00BD3104">
        <w:rPr>
          <w:rFonts w:ascii="Arial" w:hAnsi="Arial" w:cs="Arial"/>
          <w:sz w:val="22"/>
          <w:szCs w:val="22"/>
        </w:rPr>
        <w:t>gewährleistet. Daher freuen wir uns, dieses kreisübergreifende Pilotprojekt zu unterstützen.“</w:t>
      </w:r>
    </w:p>
    <w:p w14:paraId="45AB5168" w14:textId="77777777" w:rsidR="000808C8" w:rsidRPr="00F57554" w:rsidRDefault="004F299D" w:rsidP="00C8100A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242A53">
        <w:rPr>
          <w:rFonts w:ascii="Arial" w:hAnsi="Arial" w:cs="Arial"/>
          <w:i/>
          <w:lang w:eastAsia="en-US"/>
        </w:rPr>
        <w:t xml:space="preserve">Der Europa-Park ist in der Sommersaison 2017 vom 01. April bis zum 05. November täglich von 9 bis 18 Uhr geöffnet (längere Öffnungszeiten in der Hauptsaison). Infoline: 07822 / 77 66 88. Weitere Informationen auch unter </w:t>
      </w:r>
      <w:hyperlink r:id="rId9" w:history="1">
        <w:r w:rsidR="000808C8" w:rsidRPr="00242A5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A535A" w14:textId="77777777" w:rsidR="00CB13AB" w:rsidRDefault="00CB13AB">
      <w:r>
        <w:separator/>
      </w:r>
    </w:p>
  </w:endnote>
  <w:endnote w:type="continuationSeparator" w:id="0">
    <w:p w14:paraId="3E449D32" w14:textId="77777777" w:rsidR="00CB13AB" w:rsidRDefault="00CB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44B79" w14:textId="77777777" w:rsidR="00CB13AB" w:rsidRDefault="00CB13AB">
      <w:r>
        <w:separator/>
      </w:r>
    </w:p>
  </w:footnote>
  <w:footnote w:type="continuationSeparator" w:id="0">
    <w:p w14:paraId="1C3D1345" w14:textId="77777777" w:rsidR="00CB13AB" w:rsidRDefault="00CB1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537E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1A79"/>
    <w:rsid w:val="001C2834"/>
    <w:rsid w:val="001C37B3"/>
    <w:rsid w:val="001C4837"/>
    <w:rsid w:val="001C492D"/>
    <w:rsid w:val="001C6E96"/>
    <w:rsid w:val="001C77BF"/>
    <w:rsid w:val="001D2A14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47E6"/>
    <w:rsid w:val="003C64E6"/>
    <w:rsid w:val="003C6C8A"/>
    <w:rsid w:val="003C6E74"/>
    <w:rsid w:val="003D018B"/>
    <w:rsid w:val="003D034D"/>
    <w:rsid w:val="003D1367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5A49"/>
    <w:rsid w:val="00550F82"/>
    <w:rsid w:val="0055308E"/>
    <w:rsid w:val="005537E5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924A1"/>
    <w:rsid w:val="006C0C9E"/>
    <w:rsid w:val="006C2367"/>
    <w:rsid w:val="006C659A"/>
    <w:rsid w:val="006D7C8B"/>
    <w:rsid w:val="006D7F58"/>
    <w:rsid w:val="006E4A45"/>
    <w:rsid w:val="006E51D8"/>
    <w:rsid w:val="006E6157"/>
    <w:rsid w:val="006F2B96"/>
    <w:rsid w:val="006F7080"/>
    <w:rsid w:val="0070032F"/>
    <w:rsid w:val="007059DB"/>
    <w:rsid w:val="00705CC7"/>
    <w:rsid w:val="007119D2"/>
    <w:rsid w:val="00714A47"/>
    <w:rsid w:val="00716E0B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778A7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43FD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60E6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104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33AC"/>
    <w:rsid w:val="00C43650"/>
    <w:rsid w:val="00C47B25"/>
    <w:rsid w:val="00C55A09"/>
    <w:rsid w:val="00C57BB8"/>
    <w:rsid w:val="00C678B4"/>
    <w:rsid w:val="00C77B40"/>
    <w:rsid w:val="00C8100A"/>
    <w:rsid w:val="00CA012D"/>
    <w:rsid w:val="00CB13AB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120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E6A57C-63D6-4496-8641-8430ED88B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2786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4</cp:revision>
  <cp:lastPrinted>2017-10-13T08:45:00Z</cp:lastPrinted>
  <dcterms:created xsi:type="dcterms:W3CDTF">2017-10-13T08:45:00Z</dcterms:created>
  <dcterms:modified xsi:type="dcterms:W3CDTF">2017-10-13T08:49:00Z</dcterms:modified>
</cp:coreProperties>
</file>