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3E0F3" w14:textId="25AF8809" w:rsidR="00AC6CC7" w:rsidRPr="000C49C5" w:rsidRDefault="00AC6CC7">
      <w:pPr>
        <w:rPr>
          <w:rFonts w:ascii="CorpoSDem" w:hAnsi="CorpoSDem"/>
        </w:rPr>
      </w:pPr>
      <w:bookmarkStart w:id="0" w:name="_GoBack"/>
      <w:bookmarkEnd w:id="0"/>
    </w:p>
    <w:p w14:paraId="5A697835" w14:textId="77777777" w:rsidR="0003043B" w:rsidRDefault="00AC6CC7" w:rsidP="00AC6CC7">
      <w:pPr>
        <w:tabs>
          <w:tab w:val="left" w:pos="5640"/>
        </w:tabs>
      </w:pPr>
      <w:r>
        <w:tab/>
      </w:r>
    </w:p>
    <w:p w14:paraId="30729475" w14:textId="77777777" w:rsidR="00262B2A" w:rsidRDefault="00262B2A" w:rsidP="00262B2A">
      <w:pPr>
        <w:spacing w:line="280" w:lineRule="auto"/>
        <w:ind w:left="1416"/>
        <w:jc w:val="both"/>
        <w:rPr>
          <w:rFonts w:ascii="Arial" w:hAnsi="Arial"/>
          <w:b/>
          <w:i/>
          <w:sz w:val="28"/>
        </w:rPr>
      </w:pPr>
    </w:p>
    <w:p w14:paraId="02F5A626" w14:textId="77777777" w:rsidR="00262B2A" w:rsidRDefault="00262B2A" w:rsidP="00262B2A">
      <w:pPr>
        <w:spacing w:line="280" w:lineRule="auto"/>
        <w:ind w:left="1416"/>
        <w:jc w:val="both"/>
        <w:rPr>
          <w:rFonts w:ascii="Arial" w:hAnsi="Arial"/>
          <w:b/>
          <w:i/>
          <w:sz w:val="28"/>
        </w:rPr>
      </w:pPr>
    </w:p>
    <w:p w14:paraId="325A380B" w14:textId="77777777" w:rsidR="00262B2A" w:rsidRDefault="00262B2A" w:rsidP="00262B2A">
      <w:pPr>
        <w:spacing w:line="280" w:lineRule="auto"/>
        <w:ind w:left="1416"/>
        <w:jc w:val="both"/>
        <w:rPr>
          <w:rFonts w:ascii="Arial" w:hAnsi="Arial"/>
          <w:b/>
          <w:i/>
          <w:sz w:val="28"/>
        </w:rPr>
      </w:pPr>
    </w:p>
    <w:p w14:paraId="7DE7130C" w14:textId="501A26FC" w:rsidR="00262B2A" w:rsidRDefault="00262B2A" w:rsidP="00262B2A">
      <w:pPr>
        <w:spacing w:line="280" w:lineRule="auto"/>
        <w:ind w:left="1416"/>
        <w:jc w:val="both"/>
        <w:rPr>
          <w:rFonts w:ascii="Arial" w:hAnsi="Arial"/>
          <w:b/>
          <w:i/>
          <w:sz w:val="28"/>
        </w:rPr>
      </w:pPr>
    </w:p>
    <w:p w14:paraId="71015CE6" w14:textId="16567BDF" w:rsidR="00163BBD" w:rsidRDefault="00163BBD" w:rsidP="00163BBD">
      <w:pPr>
        <w:keepNext/>
        <w:spacing w:line="288" w:lineRule="auto"/>
        <w:ind w:left="1418"/>
        <w:jc w:val="both"/>
        <w:outlineLvl w:val="2"/>
        <w:rPr>
          <w:rFonts w:ascii="Arial" w:hAnsi="Arial" w:cs="Arial"/>
          <w:b/>
          <w:color w:val="000000"/>
          <w:sz w:val="28"/>
          <w:szCs w:val="28"/>
          <w:lang w:val="fr-FR"/>
        </w:rPr>
      </w:pPr>
      <w:r w:rsidRPr="0017085E">
        <w:rPr>
          <w:rFonts w:ascii="CorpoSDem" w:hAnsi="CorpoSDem"/>
          <w:noProof/>
        </w:rPr>
        <mc:AlternateContent>
          <mc:Choice Requires="wps">
            <w:drawing>
              <wp:anchor distT="0" distB="0" distL="114300" distR="114300" simplePos="0" relativeHeight="251659264" behindDoc="0" locked="0" layoutInCell="0" allowOverlap="1" wp14:anchorId="1948075A" wp14:editId="1B65A675">
                <wp:simplePos x="0" y="0"/>
                <wp:positionH relativeFrom="page">
                  <wp:posOffset>513730</wp:posOffset>
                </wp:positionH>
                <wp:positionV relativeFrom="page">
                  <wp:posOffset>2405897</wp:posOffset>
                </wp:positionV>
                <wp:extent cx="914400" cy="248004"/>
                <wp:effectExtent l="0" t="0" r="0" b="6350"/>
                <wp:wrapNone/>
                <wp:docPr id="4"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48004"/>
                        </a:xfrm>
                        <a:prstGeom prst="rect">
                          <a:avLst/>
                        </a:prstGeom>
                        <a:noFill/>
                        <a:ln>
                          <a:noFill/>
                        </a:ln>
                        <a:extLst>
                          <a:ext uri="{909E8E84-426E-40DD-AFC4-6F175D3DCCD1}">
                            <a14:hiddenFill xmlns:a14="http://schemas.microsoft.com/office/drawing/2010/main">
                              <a:solidFill>
                                <a:srgbClr val="CC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54217" w14:textId="77777777" w:rsidR="00163BBD" w:rsidRPr="00D55ED3" w:rsidRDefault="00163BBD" w:rsidP="00163BBD">
                            <w:pPr>
                              <w:spacing w:line="300" w:lineRule="exact"/>
                              <w:rPr>
                                <w:rFonts w:ascii="Arial" w:hAnsi="Arial" w:cs="Arial"/>
                                <w:sz w:val="22"/>
                                <w:szCs w:val="20"/>
                              </w:rPr>
                            </w:pPr>
                            <w:r w:rsidRPr="004B498E">
                              <w:rPr>
                                <w:rFonts w:ascii="Arial" w:hAnsi="Arial" w:cs="Arial"/>
                                <w:sz w:val="22"/>
                                <w:szCs w:val="20"/>
                              </w:rPr>
                              <w:t>Saison 20</w:t>
                            </w:r>
                            <w:r>
                              <w:rPr>
                                <w:rFonts w:ascii="Arial" w:hAnsi="Arial" w:cs="Arial"/>
                                <w:sz w:val="22"/>
                                <w:szCs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8075A" id="_x0000_t202" coordsize="21600,21600" o:spt="202" path="m,l,21600r21600,l21600,xe">
                <v:stroke joinstyle="miter"/>
                <v:path gradientshapeok="t" o:connecttype="rect"/>
              </v:shapetype>
              <v:shape id="Text Box 5" o:spid="_x0000_s1026" type="#_x0000_t202" style="position:absolute;left:0;text-align:left;margin-left:40.45pt;margin-top:189.45pt;width:1in;height:19.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" o:allowincell="f" filled="f" fillcolor="#cff" stroked="f">
                <v:fill opacity="32896f"/>
                <o:lock v:ext="edit" aspectratio="t"/>
                <v:textbox inset="0,0,0,0">
                  <w:txbxContent>
                    <w:p w14:paraId="0FC54217" w14:textId="77777777" w:rsidR="00163BBD" w:rsidRPr="00D55ED3" w:rsidRDefault="00163BBD" w:rsidP="00163BBD">
                      <w:pPr>
                        <w:spacing w:line="300" w:lineRule="exact"/>
                        <w:rPr>
                          <w:rFonts w:ascii="Arial" w:hAnsi="Arial" w:cs="Arial"/>
                          <w:sz w:val="22"/>
                          <w:szCs w:val="20"/>
                        </w:rPr>
                      </w:pPr>
                      <w:r w:rsidRPr="004B498E">
                        <w:rPr>
                          <w:rFonts w:ascii="Arial" w:hAnsi="Arial" w:cs="Arial"/>
                          <w:sz w:val="22"/>
                          <w:szCs w:val="20"/>
                        </w:rPr>
                        <w:t>Saison 20</w:t>
                      </w:r>
                      <w:r>
                        <w:rPr>
                          <w:rFonts w:ascii="Arial" w:hAnsi="Arial" w:cs="Arial"/>
                          <w:sz w:val="22"/>
                          <w:szCs w:val="20"/>
                        </w:rPr>
                        <w:t>20</w:t>
                      </w:r>
                    </w:p>
                  </w:txbxContent>
                </v:textbox>
                <w10:wrap anchorx="page" anchory="page"/>
              </v:shape>
            </w:pict>
          </mc:Fallback>
        </mc:AlternateContent>
      </w:r>
    </w:p>
    <w:p w14:paraId="0CEA79E2" w14:textId="054D83C8" w:rsidR="00BE42D5" w:rsidRPr="00091528" w:rsidRDefault="00BE42D5" w:rsidP="00BE42D5">
      <w:pPr>
        <w:spacing w:line="288" w:lineRule="auto"/>
        <w:ind w:left="1418"/>
        <w:jc w:val="both"/>
        <w:rPr>
          <w:rFonts w:ascii="Arial" w:hAnsi="Arial" w:cs="Arial"/>
          <w:i/>
          <w:sz w:val="22"/>
          <w:szCs w:val="22"/>
          <w:u w:val="single"/>
        </w:rPr>
      </w:pPr>
      <w:r w:rsidRPr="00091528">
        <w:rPr>
          <w:rFonts w:ascii="Arial" w:hAnsi="Arial" w:cs="Arial"/>
          <w:i/>
          <w:sz w:val="22"/>
          <w:szCs w:val="22"/>
          <w:u w:val="single"/>
        </w:rPr>
        <w:t>Plonge</w:t>
      </w:r>
      <w:r>
        <w:rPr>
          <w:rFonts w:ascii="Arial" w:hAnsi="Arial" w:cs="Arial"/>
          <w:i/>
          <w:sz w:val="22"/>
          <w:szCs w:val="22"/>
          <w:u w:val="single"/>
        </w:rPr>
        <w:t>r</w:t>
      </w:r>
      <w:r w:rsidRPr="00091528">
        <w:rPr>
          <w:rFonts w:ascii="Arial" w:hAnsi="Arial" w:cs="Arial"/>
          <w:i/>
          <w:sz w:val="22"/>
          <w:szCs w:val="22"/>
          <w:u w:val="single"/>
        </w:rPr>
        <w:t xml:space="preserve"> dans des mondes inconnus</w:t>
      </w:r>
    </w:p>
    <w:p w14:paraId="1A5296FD" w14:textId="77777777" w:rsidR="00BE42D5" w:rsidRDefault="00BE42D5" w:rsidP="00BE42D5">
      <w:pPr>
        <w:spacing w:line="288" w:lineRule="auto"/>
        <w:ind w:left="1418"/>
        <w:jc w:val="both"/>
        <w:rPr>
          <w:rFonts w:ascii="Arial" w:hAnsi="Arial" w:cs="Arial"/>
          <w:b/>
          <w:sz w:val="28"/>
          <w:szCs w:val="28"/>
        </w:rPr>
      </w:pPr>
      <w:r w:rsidRPr="00D1599A">
        <w:rPr>
          <w:rFonts w:ascii="Arial" w:hAnsi="Arial" w:cs="Arial"/>
          <w:b/>
          <w:sz w:val="28"/>
          <w:szCs w:val="28"/>
        </w:rPr>
        <w:t>Dépasser le temps et l'espace avec YULLBE</w:t>
      </w:r>
    </w:p>
    <w:p w14:paraId="6D77311D" w14:textId="77777777" w:rsidR="00BE42D5" w:rsidRPr="00091528" w:rsidRDefault="00BE42D5" w:rsidP="00BE42D5">
      <w:pPr>
        <w:spacing w:line="288" w:lineRule="auto"/>
        <w:ind w:left="1418"/>
        <w:jc w:val="both"/>
        <w:rPr>
          <w:rFonts w:ascii="Arial" w:hAnsi="Arial" w:cs="Arial"/>
        </w:rPr>
      </w:pPr>
    </w:p>
    <w:p w14:paraId="0E155D7F" w14:textId="1FBDF008" w:rsidR="00373BD8" w:rsidRDefault="00BE42D5" w:rsidP="00BE42D5">
      <w:pPr>
        <w:spacing w:line="288" w:lineRule="auto"/>
        <w:ind w:left="1418"/>
        <w:jc w:val="both"/>
        <w:rPr>
          <w:rFonts w:ascii="Arial" w:hAnsi="Arial" w:cs="Arial"/>
          <w:b/>
          <w:i/>
          <w:sz w:val="22"/>
          <w:szCs w:val="22"/>
        </w:rPr>
      </w:pPr>
      <w:r w:rsidRPr="00091528">
        <w:rPr>
          <w:rFonts w:ascii="Arial" w:hAnsi="Arial" w:cs="Arial"/>
          <w:b/>
          <w:i/>
          <w:sz w:val="22"/>
          <w:szCs w:val="22"/>
        </w:rPr>
        <w:t xml:space="preserve">Qui n'a pas rêvé de surpasser les limites de l'existence humaine et d'être un instant quelqu'un d'autre dans un univers lointain ? Avec la nouvelle expérience de réalité virtuelle « YULLBE », c’est désormais possible... </w:t>
      </w:r>
      <w:r w:rsidR="00556F8C">
        <w:rPr>
          <w:rFonts w:ascii="Arial" w:hAnsi="Arial" w:cs="Arial"/>
          <w:b/>
          <w:i/>
          <w:sz w:val="22"/>
          <w:szCs w:val="22"/>
        </w:rPr>
        <w:t>À partir du 17 septembre 2020</w:t>
      </w:r>
      <w:r w:rsidRPr="00091528">
        <w:rPr>
          <w:rFonts w:ascii="Arial" w:hAnsi="Arial" w:cs="Arial"/>
          <w:b/>
          <w:i/>
          <w:sz w:val="22"/>
          <w:szCs w:val="22"/>
        </w:rPr>
        <w:t>, une expérience de VR inédite attend les familles à Rust, permettant aux visiteurs âgés de 14 ans et plus de s'immerger dans des mondes virtuels avec tous leurs sens. Pour la premièr</w:t>
      </w:r>
      <w:r w:rsidR="00BE6749">
        <w:rPr>
          <w:rFonts w:ascii="Arial" w:hAnsi="Arial" w:cs="Arial"/>
          <w:b/>
          <w:i/>
          <w:sz w:val="22"/>
          <w:szCs w:val="22"/>
        </w:rPr>
        <w:t xml:space="preserve">e fois dans le monde, jusqu'à 8 </w:t>
      </w:r>
      <w:r w:rsidRPr="00091528">
        <w:rPr>
          <w:rFonts w:ascii="Arial" w:hAnsi="Arial" w:cs="Arial"/>
          <w:b/>
          <w:i/>
          <w:sz w:val="22"/>
          <w:szCs w:val="22"/>
        </w:rPr>
        <w:t xml:space="preserve">personnes dans la même expérience VR et 32 utilisateurs en simultané peuvent vivre une aventure fantastique et relever des défis captivants, seuls ou ensemble. L'unique « Full Body Tracking Free Roaming VR-Experience » a été développée par MackNeXT et VR Coaster en coopération avec des designers et des fabricants de technologie internationaux de grande renommée. Parmi eux, le spécialiste de la capture de mouvement « Vicon », qui a remporté de nombreux Oscars et Emmy Awards. </w:t>
      </w:r>
    </w:p>
    <w:p w14:paraId="38F726D4" w14:textId="2457C6C6" w:rsidR="00373BD8" w:rsidRPr="00373BD8" w:rsidRDefault="00373BD8" w:rsidP="00373BD8">
      <w:pPr>
        <w:spacing w:line="288" w:lineRule="auto"/>
        <w:ind w:left="1418"/>
        <w:jc w:val="both"/>
        <w:rPr>
          <w:rFonts w:ascii="Arial" w:hAnsi="Arial" w:cs="Arial"/>
          <w:b/>
          <w:i/>
          <w:sz w:val="22"/>
          <w:szCs w:val="22"/>
          <w:lang w:val="fr-FR"/>
        </w:rPr>
      </w:pPr>
      <w:r w:rsidRPr="00373BD8">
        <w:rPr>
          <w:rFonts w:ascii="Arial" w:hAnsi="Arial" w:cs="Arial"/>
          <w:b/>
          <w:i/>
          <w:sz w:val="22"/>
          <w:szCs w:val="22"/>
          <w:lang w:val="fr-FR"/>
        </w:rPr>
        <w:t>Michael Mack, associé-gérant d'Europa-Park et fondateur de MackNeXT</w:t>
      </w:r>
      <w:r w:rsidR="00CC0234">
        <w:rPr>
          <w:rFonts w:ascii="Arial" w:hAnsi="Arial" w:cs="Arial"/>
          <w:b/>
          <w:i/>
          <w:sz w:val="22"/>
          <w:szCs w:val="22"/>
          <w:lang w:val="fr-FR"/>
        </w:rPr>
        <w:t>,</w:t>
      </w:r>
      <w:r w:rsidRPr="00373BD8">
        <w:rPr>
          <w:rFonts w:ascii="Arial" w:hAnsi="Arial" w:cs="Arial"/>
          <w:b/>
          <w:i/>
          <w:sz w:val="22"/>
          <w:szCs w:val="22"/>
          <w:lang w:val="fr-FR"/>
        </w:rPr>
        <w:t xml:space="preserve"> a déclaré : </w:t>
      </w:r>
      <w:r>
        <w:rPr>
          <w:rFonts w:ascii="Arial" w:hAnsi="Arial" w:cs="Arial"/>
          <w:b/>
          <w:i/>
          <w:sz w:val="22"/>
          <w:szCs w:val="22"/>
          <w:lang w:val="fr-FR"/>
        </w:rPr>
        <w:t>« </w:t>
      </w:r>
      <w:r w:rsidRPr="00373BD8">
        <w:rPr>
          <w:rFonts w:ascii="Arial" w:hAnsi="Arial" w:cs="Arial"/>
          <w:b/>
          <w:i/>
          <w:sz w:val="22"/>
          <w:szCs w:val="22"/>
          <w:lang w:val="fr-FR"/>
        </w:rPr>
        <w:t xml:space="preserve">YULLBE peut non seulement raconter des histoires, mais même donner vie à des mondes entiers et les rendre </w:t>
      </w:r>
      <w:r>
        <w:rPr>
          <w:rFonts w:ascii="Arial" w:hAnsi="Arial" w:cs="Arial"/>
          <w:b/>
          <w:i/>
          <w:sz w:val="22"/>
          <w:szCs w:val="22"/>
          <w:lang w:val="fr-FR"/>
        </w:rPr>
        <w:t xml:space="preserve">crédibles. Cette expérience de </w:t>
      </w:r>
      <w:r w:rsidRPr="00373BD8">
        <w:rPr>
          <w:rFonts w:ascii="Arial" w:hAnsi="Arial" w:cs="Arial"/>
          <w:b/>
          <w:i/>
          <w:sz w:val="22"/>
          <w:szCs w:val="22"/>
          <w:lang w:val="fr-FR"/>
        </w:rPr>
        <w:t>V</w:t>
      </w:r>
      <w:r>
        <w:rPr>
          <w:rFonts w:ascii="Arial" w:hAnsi="Arial" w:cs="Arial"/>
          <w:b/>
          <w:i/>
          <w:sz w:val="22"/>
          <w:szCs w:val="22"/>
          <w:lang w:val="fr-FR"/>
        </w:rPr>
        <w:t>R</w:t>
      </w:r>
      <w:r w:rsidRPr="00373BD8">
        <w:rPr>
          <w:rFonts w:ascii="Arial" w:hAnsi="Arial" w:cs="Arial"/>
          <w:b/>
          <w:i/>
          <w:sz w:val="22"/>
          <w:szCs w:val="22"/>
          <w:lang w:val="fr-FR"/>
        </w:rPr>
        <w:t xml:space="preserve"> établit de nouvelles normes. C'es</w:t>
      </w:r>
      <w:r>
        <w:rPr>
          <w:rFonts w:ascii="Arial" w:hAnsi="Arial" w:cs="Arial"/>
          <w:b/>
          <w:i/>
          <w:sz w:val="22"/>
          <w:szCs w:val="22"/>
          <w:lang w:val="fr-FR"/>
        </w:rPr>
        <w:t>t le divertissement de l'avenir. »</w:t>
      </w:r>
      <w:r w:rsidR="00CC0234">
        <w:rPr>
          <w:rFonts w:ascii="Arial" w:hAnsi="Arial" w:cs="Arial"/>
          <w:b/>
          <w:i/>
          <w:sz w:val="22"/>
          <w:szCs w:val="22"/>
          <w:lang w:val="fr-FR"/>
        </w:rPr>
        <w:t xml:space="preserve">. </w:t>
      </w:r>
      <w:r w:rsidRPr="00373BD8">
        <w:rPr>
          <w:rFonts w:ascii="Arial" w:hAnsi="Arial" w:cs="Arial"/>
          <w:b/>
          <w:i/>
          <w:sz w:val="22"/>
          <w:szCs w:val="22"/>
          <w:lang w:val="fr-FR"/>
        </w:rPr>
        <w:t xml:space="preserve">Les billets pour </w:t>
      </w:r>
      <w:r>
        <w:rPr>
          <w:rFonts w:ascii="Arial" w:hAnsi="Arial" w:cs="Arial"/>
          <w:b/>
          <w:i/>
          <w:sz w:val="22"/>
          <w:szCs w:val="22"/>
          <w:lang w:val="fr-FR"/>
        </w:rPr>
        <w:t>« </w:t>
      </w:r>
      <w:r w:rsidRPr="00373BD8">
        <w:rPr>
          <w:rFonts w:ascii="Arial" w:hAnsi="Arial" w:cs="Arial"/>
          <w:b/>
          <w:i/>
          <w:sz w:val="22"/>
          <w:szCs w:val="22"/>
          <w:lang w:val="fr-FR"/>
        </w:rPr>
        <w:t>YULLBE</w:t>
      </w:r>
      <w:r>
        <w:rPr>
          <w:rFonts w:ascii="Arial" w:hAnsi="Arial" w:cs="Arial"/>
          <w:b/>
          <w:i/>
          <w:sz w:val="22"/>
          <w:szCs w:val="22"/>
          <w:lang w:val="fr-FR"/>
        </w:rPr>
        <w:t> »</w:t>
      </w:r>
      <w:r w:rsidRPr="00373BD8">
        <w:rPr>
          <w:rFonts w:ascii="Arial" w:hAnsi="Arial" w:cs="Arial"/>
          <w:b/>
          <w:i/>
          <w:sz w:val="22"/>
          <w:szCs w:val="22"/>
          <w:lang w:val="fr-FR"/>
        </w:rPr>
        <w:t xml:space="preserve"> s</w:t>
      </w:r>
      <w:r w:rsidR="00C62BDF">
        <w:rPr>
          <w:rFonts w:ascii="Arial" w:hAnsi="Arial" w:cs="Arial"/>
          <w:b/>
          <w:i/>
          <w:sz w:val="22"/>
          <w:szCs w:val="22"/>
          <w:lang w:val="fr-FR"/>
        </w:rPr>
        <w:t>o</w:t>
      </w:r>
      <w:r w:rsidRPr="00373BD8">
        <w:rPr>
          <w:rFonts w:ascii="Arial" w:hAnsi="Arial" w:cs="Arial"/>
          <w:b/>
          <w:i/>
          <w:sz w:val="22"/>
          <w:szCs w:val="22"/>
          <w:lang w:val="fr-FR"/>
        </w:rPr>
        <w:t xml:space="preserve">nt disponibles </w:t>
      </w:r>
      <w:r>
        <w:rPr>
          <w:rFonts w:ascii="Arial" w:hAnsi="Arial" w:cs="Arial"/>
          <w:b/>
          <w:i/>
          <w:sz w:val="22"/>
          <w:szCs w:val="22"/>
          <w:lang w:val="fr-FR"/>
        </w:rPr>
        <w:t>sur</w:t>
      </w:r>
      <w:r w:rsidRPr="00373BD8">
        <w:rPr>
          <w:rFonts w:ascii="Arial" w:hAnsi="Arial" w:cs="Arial"/>
          <w:b/>
          <w:i/>
          <w:sz w:val="22"/>
          <w:szCs w:val="22"/>
          <w:lang w:val="fr-FR"/>
        </w:rPr>
        <w:t xml:space="preserve"> la </w:t>
      </w:r>
      <w:hyperlink r:id="rId7" w:history="1">
        <w:r w:rsidRPr="00556F8C">
          <w:rPr>
            <w:rStyle w:val="Hyperlink"/>
            <w:rFonts w:ascii="Arial" w:hAnsi="Arial" w:cs="Arial"/>
            <w:b/>
            <w:i/>
            <w:sz w:val="22"/>
            <w:szCs w:val="22"/>
            <w:lang w:val="fr-FR"/>
          </w:rPr>
          <w:t>billetterie</w:t>
        </w:r>
      </w:hyperlink>
      <w:r w:rsidRPr="00373BD8">
        <w:rPr>
          <w:rFonts w:ascii="Arial" w:hAnsi="Arial" w:cs="Arial"/>
          <w:b/>
          <w:i/>
          <w:sz w:val="22"/>
          <w:szCs w:val="22"/>
          <w:lang w:val="fr-FR"/>
        </w:rPr>
        <w:t xml:space="preserve"> </w:t>
      </w:r>
      <w:r w:rsidR="00CC0234">
        <w:rPr>
          <w:rFonts w:ascii="Arial" w:hAnsi="Arial" w:cs="Arial"/>
          <w:b/>
          <w:i/>
          <w:sz w:val="22"/>
          <w:szCs w:val="22"/>
          <w:lang w:val="fr-FR"/>
        </w:rPr>
        <w:t xml:space="preserve">en ligne </w:t>
      </w:r>
      <w:r w:rsidRPr="00373BD8">
        <w:rPr>
          <w:rFonts w:ascii="Arial" w:hAnsi="Arial" w:cs="Arial"/>
          <w:b/>
          <w:i/>
          <w:sz w:val="22"/>
          <w:szCs w:val="22"/>
          <w:lang w:val="fr-FR"/>
        </w:rPr>
        <w:t>d'Europa-Park à partir du 10 août.</w:t>
      </w:r>
    </w:p>
    <w:p w14:paraId="7C996309" w14:textId="77777777" w:rsidR="00373BD8" w:rsidRPr="00373BD8" w:rsidRDefault="00373BD8" w:rsidP="00373BD8">
      <w:pPr>
        <w:spacing w:line="288" w:lineRule="auto"/>
        <w:ind w:left="1418"/>
        <w:jc w:val="both"/>
        <w:rPr>
          <w:rFonts w:ascii="Arial" w:hAnsi="Arial" w:cs="Arial"/>
          <w:b/>
          <w:i/>
          <w:sz w:val="22"/>
          <w:szCs w:val="22"/>
        </w:rPr>
      </w:pPr>
    </w:p>
    <w:p w14:paraId="79F1F755" w14:textId="71545A34" w:rsidR="00BE42D5" w:rsidRPr="00091528" w:rsidRDefault="00BE42D5" w:rsidP="00BE42D5">
      <w:pPr>
        <w:spacing w:line="288" w:lineRule="auto"/>
        <w:ind w:left="1418"/>
        <w:jc w:val="both"/>
        <w:rPr>
          <w:rFonts w:ascii="Arial" w:hAnsi="Arial" w:cs="Arial"/>
          <w:sz w:val="22"/>
          <w:szCs w:val="22"/>
        </w:rPr>
      </w:pPr>
      <w:r w:rsidRPr="00091528">
        <w:rPr>
          <w:rFonts w:ascii="Arial" w:hAnsi="Arial" w:cs="Arial"/>
          <w:sz w:val="22"/>
          <w:szCs w:val="22"/>
        </w:rPr>
        <w:t>Après les vacances d'été, une nouveauté mondiale sera proposée entre l’univers aquatique Rulantica et l'hôtel 4* supérieur « Krønasår » d’Europa-Park. Sur une surface de 600 m</w:t>
      </w:r>
      <w:r w:rsidRPr="00091528">
        <w:rPr>
          <w:rFonts w:ascii="Arial" w:hAnsi="Arial" w:cs="Arial"/>
          <w:sz w:val="22"/>
          <w:szCs w:val="22"/>
          <w:vertAlign w:val="superscript"/>
        </w:rPr>
        <w:t>2</w:t>
      </w:r>
      <w:r w:rsidRPr="00091528">
        <w:rPr>
          <w:rFonts w:ascii="Arial" w:hAnsi="Arial" w:cs="Arial"/>
          <w:sz w:val="22"/>
          <w:szCs w:val="22"/>
        </w:rPr>
        <w:t xml:space="preserve">, les débutants comme les professionnels pourront découvrir d’une manière inédite le monde fascinant de la réalité virtuelle avec « YULLBE ». Grâce à l’impressionnante « Full Body Tracking Free Roaming VR-Experience », le corps entier est représenté sous forme d'avatar et la simulation devient une réalité le temps de l’expérience. Les </w:t>
      </w:r>
      <w:r w:rsidR="009D7ACA">
        <w:rPr>
          <w:rFonts w:ascii="Arial" w:hAnsi="Arial" w:cs="Arial"/>
          <w:sz w:val="22"/>
          <w:szCs w:val="22"/>
        </w:rPr>
        <w:t>visiteurs</w:t>
      </w:r>
      <w:r w:rsidRPr="00091528">
        <w:rPr>
          <w:rFonts w:ascii="Arial" w:hAnsi="Arial" w:cs="Arial"/>
          <w:sz w:val="22"/>
          <w:szCs w:val="22"/>
        </w:rPr>
        <w:t xml:space="preserve"> peuvent dans un premier temps choisir entre deux aventures, qui diffèrent en termes de durée, de contenu et d'équipement technique.</w:t>
      </w:r>
    </w:p>
    <w:p w14:paraId="52AA7888" w14:textId="77777777" w:rsidR="00BE42D5" w:rsidRPr="00091528" w:rsidRDefault="00BE42D5" w:rsidP="00BE42D5">
      <w:pPr>
        <w:spacing w:line="288" w:lineRule="auto"/>
        <w:ind w:left="1418"/>
        <w:jc w:val="both"/>
        <w:rPr>
          <w:rFonts w:ascii="Arial" w:hAnsi="Arial" w:cs="Arial"/>
          <w:sz w:val="22"/>
          <w:szCs w:val="22"/>
        </w:rPr>
      </w:pPr>
    </w:p>
    <w:p w14:paraId="70DEDA23" w14:textId="77777777" w:rsidR="00BE42D5" w:rsidRPr="00091528" w:rsidRDefault="00BE42D5" w:rsidP="00BE42D5">
      <w:pPr>
        <w:spacing w:line="288" w:lineRule="auto"/>
        <w:ind w:left="1418"/>
        <w:jc w:val="both"/>
        <w:rPr>
          <w:rFonts w:ascii="Arial" w:hAnsi="Arial" w:cs="Arial"/>
          <w:b/>
          <w:sz w:val="22"/>
          <w:szCs w:val="22"/>
        </w:rPr>
      </w:pPr>
      <w:r w:rsidRPr="00091528">
        <w:rPr>
          <w:rFonts w:ascii="Arial" w:hAnsi="Arial" w:cs="Arial"/>
          <w:b/>
          <w:sz w:val="22"/>
          <w:szCs w:val="22"/>
        </w:rPr>
        <w:t>Mission : Rulantica</w:t>
      </w:r>
    </w:p>
    <w:p w14:paraId="011BC7C5" w14:textId="77777777" w:rsidR="00CC0234" w:rsidRDefault="00BE42D5" w:rsidP="00BE42D5">
      <w:pPr>
        <w:spacing w:line="288" w:lineRule="auto"/>
        <w:ind w:left="1418"/>
        <w:jc w:val="both"/>
        <w:rPr>
          <w:rFonts w:ascii="Arial" w:hAnsi="Arial" w:cs="Arial"/>
          <w:sz w:val="22"/>
          <w:szCs w:val="22"/>
        </w:rPr>
      </w:pPr>
      <w:r w:rsidRPr="00091528">
        <w:rPr>
          <w:rFonts w:ascii="Arial" w:hAnsi="Arial" w:cs="Arial"/>
          <w:sz w:val="22"/>
          <w:szCs w:val="22"/>
        </w:rPr>
        <w:t>Dès que les visiteurs entrent dans le bâtiment, ils choisissent leur propre avatar et le voyage extraordinaire à Rulantica peut débuter. Un sac à dos</w:t>
      </w:r>
    </w:p>
    <w:p w14:paraId="30635DA9" w14:textId="1778ACF7" w:rsidR="00BE42D5" w:rsidRPr="00091528" w:rsidRDefault="00BE42D5" w:rsidP="00BE42D5">
      <w:pPr>
        <w:spacing w:line="288" w:lineRule="auto"/>
        <w:ind w:left="1418"/>
        <w:jc w:val="both"/>
        <w:rPr>
          <w:rFonts w:ascii="Arial" w:hAnsi="Arial" w:cs="Arial"/>
          <w:sz w:val="22"/>
          <w:szCs w:val="22"/>
        </w:rPr>
      </w:pPr>
      <w:r w:rsidRPr="00091528">
        <w:rPr>
          <w:rFonts w:ascii="Arial" w:hAnsi="Arial" w:cs="Arial"/>
          <w:sz w:val="22"/>
          <w:szCs w:val="22"/>
        </w:rPr>
        <w:lastRenderedPageBreak/>
        <w:t xml:space="preserve">futuriste avec toute la technologie nécessaire sur le dos, les traqueurs positionnés sur les mains et les pieds et le casque VR enfilé : l’aventure de 30 minutes commence. </w:t>
      </w:r>
    </w:p>
    <w:p w14:paraId="18E49839" w14:textId="77777777" w:rsidR="00BE42D5" w:rsidRDefault="00BE42D5" w:rsidP="00BE42D5">
      <w:pPr>
        <w:spacing w:line="288" w:lineRule="auto"/>
        <w:ind w:left="1418"/>
        <w:jc w:val="both"/>
        <w:rPr>
          <w:rFonts w:ascii="Arial" w:hAnsi="Arial" w:cs="Arial"/>
          <w:sz w:val="22"/>
          <w:szCs w:val="22"/>
        </w:rPr>
      </w:pPr>
      <w:r w:rsidRPr="00091528">
        <w:rPr>
          <w:rFonts w:ascii="Arial" w:hAnsi="Arial" w:cs="Arial"/>
          <w:sz w:val="22"/>
          <w:szCs w:val="22"/>
        </w:rPr>
        <w:t xml:space="preserve">Envoyés en voyage dans l'inconnu par l'équipe dirigeante de l’« Adventure Club of Europe » (ACE), les visiteurs (à partir de 14 ans) se lancent dans une </w:t>
      </w:r>
    </w:p>
    <w:p w14:paraId="6F0CFA6D" w14:textId="14B07AFB" w:rsidR="00BE42D5" w:rsidRPr="00091528" w:rsidRDefault="00BE42D5" w:rsidP="00BE42D5">
      <w:pPr>
        <w:spacing w:line="288" w:lineRule="auto"/>
        <w:ind w:left="1418"/>
        <w:jc w:val="both"/>
        <w:rPr>
          <w:rFonts w:ascii="Arial" w:hAnsi="Arial" w:cs="Arial"/>
          <w:sz w:val="22"/>
          <w:szCs w:val="22"/>
        </w:rPr>
      </w:pPr>
      <w:r w:rsidRPr="00091528">
        <w:rPr>
          <w:rFonts w:ascii="Arial" w:hAnsi="Arial" w:cs="Arial"/>
          <w:sz w:val="22"/>
          <w:szCs w:val="22"/>
        </w:rPr>
        <w:t>mission passionnante en tant que recrues. Pas à pas, ils s'enfoncent dans le monde virtuel qui entoure l'histoire de la légendaire île de Rulantica et de ses célèbres personnages. Jusqu'à 8 membres d’une famille ou amis peuvent interagir entre eux et relever ensemble les défis qui les attendent. Le système de « Free Roaming » unique au monde, la transposition intégrale du corps et la toute dernière technologie de VR développée garantissent une expérience virtuelle et haptique sans précédent.</w:t>
      </w:r>
    </w:p>
    <w:p w14:paraId="5FF0263A" w14:textId="77777777" w:rsidR="00BE42D5" w:rsidRPr="00091528" w:rsidRDefault="00BE42D5" w:rsidP="00BE42D5">
      <w:pPr>
        <w:spacing w:line="288" w:lineRule="auto"/>
        <w:ind w:left="1418"/>
        <w:jc w:val="both"/>
        <w:rPr>
          <w:rFonts w:ascii="Arial" w:hAnsi="Arial" w:cs="Arial"/>
          <w:sz w:val="22"/>
          <w:szCs w:val="22"/>
        </w:rPr>
      </w:pPr>
    </w:p>
    <w:p w14:paraId="1AF75803" w14:textId="77777777" w:rsidR="00BE42D5" w:rsidRPr="00091528" w:rsidRDefault="00BE42D5" w:rsidP="00BE42D5">
      <w:pPr>
        <w:spacing w:line="288" w:lineRule="auto"/>
        <w:ind w:left="1418"/>
        <w:jc w:val="both"/>
        <w:rPr>
          <w:rFonts w:ascii="Arial" w:hAnsi="Arial" w:cs="Arial"/>
          <w:b/>
          <w:sz w:val="22"/>
          <w:szCs w:val="22"/>
        </w:rPr>
      </w:pPr>
      <w:r w:rsidRPr="00091528">
        <w:rPr>
          <w:rFonts w:ascii="Arial" w:hAnsi="Arial" w:cs="Arial"/>
          <w:b/>
          <w:sz w:val="22"/>
          <w:szCs w:val="22"/>
        </w:rPr>
        <w:t>Traumatica</w:t>
      </w:r>
    </w:p>
    <w:p w14:paraId="1DF835DF" w14:textId="716E2A88" w:rsidR="00BE42D5" w:rsidRPr="00091528" w:rsidRDefault="00556F8C" w:rsidP="00BE42D5">
      <w:pPr>
        <w:spacing w:line="288" w:lineRule="auto"/>
        <w:ind w:left="1418"/>
        <w:jc w:val="both"/>
        <w:rPr>
          <w:rFonts w:ascii="Arial" w:hAnsi="Arial" w:cs="Arial"/>
          <w:sz w:val="22"/>
          <w:szCs w:val="22"/>
        </w:rPr>
      </w:pPr>
      <w:r>
        <w:rPr>
          <w:rFonts w:ascii="Arial" w:hAnsi="Arial" w:cs="Arial"/>
          <w:sz w:val="22"/>
          <w:szCs w:val="22"/>
        </w:rPr>
        <w:t>À partir du 2 octobre</w:t>
      </w:r>
      <w:r w:rsidR="00C62BDF">
        <w:rPr>
          <w:rFonts w:ascii="Arial" w:hAnsi="Arial" w:cs="Arial"/>
          <w:sz w:val="22"/>
          <w:szCs w:val="22"/>
        </w:rPr>
        <w:t xml:space="preserve"> 2020</w:t>
      </w:r>
      <w:r>
        <w:rPr>
          <w:rFonts w:ascii="Arial" w:hAnsi="Arial" w:cs="Arial"/>
          <w:sz w:val="22"/>
          <w:szCs w:val="22"/>
        </w:rPr>
        <w:t>, j</w:t>
      </w:r>
      <w:r w:rsidR="00BE42D5" w:rsidRPr="00091528">
        <w:rPr>
          <w:rFonts w:ascii="Arial" w:hAnsi="Arial" w:cs="Arial"/>
          <w:sz w:val="22"/>
          <w:szCs w:val="22"/>
        </w:rPr>
        <w:t>uste à temps pour la saison d'Halloween, les fans des légendaires « Horror Nights – Traumatica »</w:t>
      </w:r>
      <w:r w:rsidR="00CC0234">
        <w:rPr>
          <w:rFonts w:ascii="Arial" w:hAnsi="Arial" w:cs="Arial"/>
          <w:sz w:val="22"/>
          <w:szCs w:val="22"/>
        </w:rPr>
        <w:t xml:space="preserve"> en particu</w:t>
      </w:r>
      <w:r>
        <w:rPr>
          <w:rFonts w:ascii="Arial" w:hAnsi="Arial" w:cs="Arial"/>
          <w:sz w:val="22"/>
          <w:szCs w:val="22"/>
        </w:rPr>
        <w:t>l</w:t>
      </w:r>
      <w:r w:rsidR="00CC0234">
        <w:rPr>
          <w:rFonts w:ascii="Arial" w:hAnsi="Arial" w:cs="Arial"/>
          <w:sz w:val="22"/>
          <w:szCs w:val="22"/>
        </w:rPr>
        <w:t>ier</w:t>
      </w:r>
      <w:r w:rsidR="00BE42D5" w:rsidRPr="00091528">
        <w:rPr>
          <w:rFonts w:ascii="Arial" w:hAnsi="Arial" w:cs="Arial"/>
          <w:sz w:val="22"/>
          <w:szCs w:val="22"/>
        </w:rPr>
        <w:t xml:space="preserve"> pourront profiter d’une expérience de VR effrayante</w:t>
      </w:r>
      <w:r w:rsidR="00CC0234">
        <w:rPr>
          <w:rFonts w:ascii="Arial" w:hAnsi="Arial" w:cs="Arial"/>
          <w:sz w:val="22"/>
          <w:szCs w:val="22"/>
        </w:rPr>
        <w:t xml:space="preserve"> de première classe</w:t>
      </w:r>
      <w:r w:rsidR="00BE42D5" w:rsidRPr="00091528">
        <w:rPr>
          <w:rFonts w:ascii="Arial" w:hAnsi="Arial" w:cs="Arial"/>
          <w:sz w:val="22"/>
          <w:szCs w:val="22"/>
        </w:rPr>
        <w:t xml:space="preserve">. Équipés de lunettes et de traqueurs, les courageux utilisateurs (à partir de 18 ans) entreront dans un monde apocalyptique et rencontreront de nombreux personnages connus de l’événement horrifique maintes fois primé. </w:t>
      </w:r>
      <w:r w:rsidR="00CC0234">
        <w:rPr>
          <w:rFonts w:ascii="Arial" w:hAnsi="Arial" w:cs="Arial"/>
          <w:sz w:val="22"/>
          <w:szCs w:val="22"/>
        </w:rPr>
        <w:t>10 minutes de purs frissons attendent les visiteurs qui devront survivre seuls dans le chaos, entourés de nombreux dangers</w:t>
      </w:r>
      <w:r w:rsidR="00BE42D5" w:rsidRPr="00091528">
        <w:rPr>
          <w:rFonts w:ascii="Arial" w:hAnsi="Arial" w:cs="Arial"/>
          <w:sz w:val="22"/>
          <w:szCs w:val="22"/>
        </w:rPr>
        <w:t>. En plus de l’expérience VR, les visiteurs p</w:t>
      </w:r>
      <w:r w:rsidR="00CC0234">
        <w:rPr>
          <w:rFonts w:ascii="Arial" w:hAnsi="Arial" w:cs="Arial"/>
          <w:sz w:val="22"/>
          <w:szCs w:val="22"/>
        </w:rPr>
        <w:t>ourront bientôt</w:t>
      </w:r>
      <w:r w:rsidR="00BE42D5" w:rsidRPr="00091528">
        <w:rPr>
          <w:rFonts w:ascii="Arial" w:hAnsi="Arial" w:cs="Arial"/>
          <w:sz w:val="22"/>
          <w:szCs w:val="22"/>
        </w:rPr>
        <w:t xml:space="preserve"> rajouter une extensi</w:t>
      </w:r>
      <w:r w:rsidR="00CC0234">
        <w:rPr>
          <w:rFonts w:ascii="Arial" w:hAnsi="Arial" w:cs="Arial"/>
          <w:sz w:val="22"/>
          <w:szCs w:val="22"/>
        </w:rPr>
        <w:t>on surprise sur leur billet :  peur garantie</w:t>
      </w:r>
      <w:r w:rsidR="00BE42D5" w:rsidRPr="00091528">
        <w:rPr>
          <w:rFonts w:ascii="Arial" w:hAnsi="Arial" w:cs="Arial"/>
          <w:sz w:val="22"/>
          <w:szCs w:val="22"/>
        </w:rPr>
        <w:t>.</w:t>
      </w:r>
    </w:p>
    <w:p w14:paraId="56376A20" w14:textId="77777777" w:rsidR="00BE42D5" w:rsidRPr="00091528" w:rsidRDefault="00BE42D5" w:rsidP="00BE42D5">
      <w:pPr>
        <w:spacing w:line="288" w:lineRule="auto"/>
        <w:ind w:left="1418"/>
        <w:jc w:val="both"/>
        <w:rPr>
          <w:rFonts w:ascii="Arial" w:hAnsi="Arial" w:cs="Arial"/>
          <w:sz w:val="22"/>
          <w:szCs w:val="22"/>
        </w:rPr>
      </w:pPr>
    </w:p>
    <w:p w14:paraId="26EF3DB8" w14:textId="77777777" w:rsidR="00BE42D5" w:rsidRPr="00091528" w:rsidRDefault="00BE42D5" w:rsidP="00BE42D5">
      <w:pPr>
        <w:spacing w:line="288" w:lineRule="auto"/>
        <w:ind w:left="1418"/>
        <w:jc w:val="both"/>
        <w:rPr>
          <w:rFonts w:ascii="Arial" w:hAnsi="Arial" w:cs="Arial"/>
          <w:b/>
          <w:sz w:val="22"/>
          <w:szCs w:val="22"/>
        </w:rPr>
      </w:pPr>
      <w:r w:rsidRPr="00091528">
        <w:rPr>
          <w:rFonts w:ascii="Arial" w:hAnsi="Arial" w:cs="Arial"/>
          <w:b/>
          <w:sz w:val="22"/>
          <w:szCs w:val="22"/>
        </w:rPr>
        <w:t>Billets</w:t>
      </w:r>
    </w:p>
    <w:p w14:paraId="431F8B7E" w14:textId="77777777" w:rsidR="00BE42D5" w:rsidRPr="00091528" w:rsidRDefault="00BE42D5" w:rsidP="00BE42D5">
      <w:pPr>
        <w:spacing w:line="288" w:lineRule="auto"/>
        <w:ind w:left="1418"/>
        <w:jc w:val="both"/>
        <w:rPr>
          <w:rFonts w:ascii="Arial" w:hAnsi="Arial" w:cs="Arial"/>
          <w:sz w:val="22"/>
          <w:szCs w:val="22"/>
        </w:rPr>
      </w:pPr>
      <w:r w:rsidRPr="00091528">
        <w:rPr>
          <w:rFonts w:ascii="Arial" w:hAnsi="Arial" w:cs="Arial"/>
          <w:sz w:val="22"/>
          <w:szCs w:val="22"/>
        </w:rPr>
        <w:t xml:space="preserve">« YULLBE » peut être visité en complément d’une journée familiale à Europa-Park ou à Rulantica. Mais c’est également un programme de soirée indépendant approprié, seul ou en groupe. Les expériences « Mission : Rulantica » et « Traumatica » sont disponibles en allemand, anglais et français, elles s'adressent donc à un public international. </w:t>
      </w:r>
    </w:p>
    <w:p w14:paraId="2C373DD6" w14:textId="77777777" w:rsidR="00BE42D5" w:rsidRPr="00091528" w:rsidRDefault="00BE42D5" w:rsidP="00BE42D5">
      <w:pPr>
        <w:spacing w:line="288" w:lineRule="auto"/>
        <w:ind w:left="1418"/>
        <w:jc w:val="both"/>
        <w:rPr>
          <w:rFonts w:ascii="Arial" w:hAnsi="Arial" w:cs="Arial"/>
          <w:sz w:val="22"/>
          <w:szCs w:val="22"/>
        </w:rPr>
      </w:pPr>
      <w:r w:rsidRPr="00091528">
        <w:rPr>
          <w:rFonts w:ascii="Arial" w:hAnsi="Arial" w:cs="Arial"/>
          <w:sz w:val="22"/>
          <w:szCs w:val="22"/>
        </w:rPr>
        <w:t xml:space="preserve">Un billet séparé est nécessaire pour la visite de « YULLBE », au prix de 29€ ou 12€. </w:t>
      </w:r>
    </w:p>
    <w:p w14:paraId="256E4472" w14:textId="13157401" w:rsidR="00BE42D5" w:rsidRPr="00091528" w:rsidRDefault="00BE42D5" w:rsidP="00BE42D5">
      <w:pPr>
        <w:spacing w:line="288" w:lineRule="auto"/>
        <w:ind w:left="1418"/>
        <w:jc w:val="both"/>
        <w:rPr>
          <w:rFonts w:ascii="Arial" w:hAnsi="Arial" w:cs="Arial"/>
          <w:sz w:val="22"/>
          <w:szCs w:val="22"/>
        </w:rPr>
      </w:pPr>
      <w:r w:rsidRPr="00091528">
        <w:rPr>
          <w:rFonts w:ascii="Arial" w:hAnsi="Arial" w:cs="Arial"/>
          <w:sz w:val="22"/>
          <w:szCs w:val="22"/>
        </w:rPr>
        <w:t xml:space="preserve">Les billets </w:t>
      </w:r>
      <w:r w:rsidR="00556F8C">
        <w:rPr>
          <w:rFonts w:ascii="Arial" w:hAnsi="Arial" w:cs="Arial"/>
          <w:sz w:val="22"/>
          <w:szCs w:val="22"/>
        </w:rPr>
        <w:t>sont désormais disponibles</w:t>
      </w:r>
      <w:r w:rsidR="00CC0234">
        <w:rPr>
          <w:rFonts w:ascii="Arial" w:hAnsi="Arial" w:cs="Arial"/>
          <w:sz w:val="22"/>
          <w:szCs w:val="22"/>
        </w:rPr>
        <w:t xml:space="preserve"> </w:t>
      </w:r>
      <w:r>
        <w:rPr>
          <w:rFonts w:ascii="Arial" w:hAnsi="Arial" w:cs="Arial"/>
          <w:sz w:val="22"/>
          <w:szCs w:val="22"/>
        </w:rPr>
        <w:t>sur</w:t>
      </w:r>
      <w:r w:rsidR="00CC0234">
        <w:rPr>
          <w:rFonts w:ascii="Arial" w:hAnsi="Arial" w:cs="Arial"/>
          <w:sz w:val="22"/>
          <w:szCs w:val="22"/>
        </w:rPr>
        <w:t xml:space="preserve"> la billetterie d'Europa-Park : </w:t>
      </w:r>
      <w:hyperlink r:id="rId8" w:history="1">
        <w:r w:rsidR="00556F8C" w:rsidRPr="00556F8C">
          <w:rPr>
            <w:rStyle w:val="Hyperlink"/>
            <w:rFonts w:ascii="Arial" w:hAnsi="Arial" w:cs="Arial"/>
            <w:sz w:val="22"/>
            <w:szCs w:val="22"/>
          </w:rPr>
          <w:t>https://tickets.mackinternational.de/fr/categorie/yullbe</w:t>
        </w:r>
      </w:hyperlink>
      <w:r w:rsidRPr="00556F8C">
        <w:rPr>
          <w:rFonts w:ascii="Arial" w:hAnsi="Arial" w:cs="Arial"/>
          <w:sz w:val="22"/>
          <w:szCs w:val="22"/>
        </w:rPr>
        <w:t>.</w:t>
      </w:r>
    </w:p>
    <w:p w14:paraId="12448163" w14:textId="77777777" w:rsidR="00BE42D5" w:rsidRDefault="00BE42D5" w:rsidP="00BE42D5">
      <w:pPr>
        <w:spacing w:line="288" w:lineRule="auto"/>
        <w:ind w:left="1418"/>
        <w:jc w:val="both"/>
        <w:rPr>
          <w:rFonts w:ascii="Arial" w:hAnsi="Arial" w:cs="Arial"/>
          <w:sz w:val="22"/>
          <w:szCs w:val="22"/>
        </w:rPr>
      </w:pPr>
    </w:p>
    <w:p w14:paraId="692480BD" w14:textId="77777777" w:rsidR="00BE42D5" w:rsidRPr="00091528" w:rsidRDefault="00BE42D5" w:rsidP="00BE42D5">
      <w:pPr>
        <w:spacing w:line="288" w:lineRule="auto"/>
        <w:ind w:left="1418"/>
        <w:jc w:val="both"/>
        <w:rPr>
          <w:rFonts w:ascii="Arial" w:hAnsi="Arial" w:cs="Arial"/>
          <w:sz w:val="22"/>
          <w:szCs w:val="22"/>
        </w:rPr>
      </w:pPr>
    </w:p>
    <w:p w14:paraId="386BC154" w14:textId="77777777" w:rsidR="00BE42D5" w:rsidRPr="00091528" w:rsidRDefault="00BE42D5" w:rsidP="00BE42D5">
      <w:pPr>
        <w:spacing w:line="288" w:lineRule="auto"/>
        <w:ind w:left="1418"/>
        <w:jc w:val="both"/>
        <w:rPr>
          <w:rFonts w:ascii="Arial" w:hAnsi="Arial" w:cs="Arial"/>
          <w:i/>
          <w:sz w:val="20"/>
          <w:szCs w:val="20"/>
        </w:rPr>
      </w:pPr>
      <w:r w:rsidRPr="00091528">
        <w:rPr>
          <w:rFonts w:ascii="Arial" w:hAnsi="Arial" w:cs="Arial"/>
          <w:i/>
          <w:sz w:val="20"/>
          <w:szCs w:val="20"/>
        </w:rPr>
        <w:t xml:space="preserve">Plus d’informations sur l'expérience de VR ainsi que sur la situation actuelle et les mesures de sécurité sur : </w:t>
      </w:r>
      <w:hyperlink r:id="rId9" w:history="1">
        <w:r w:rsidRPr="00091528">
          <w:rPr>
            <w:rStyle w:val="Hyperlink"/>
            <w:rFonts w:ascii="Arial" w:hAnsi="Arial" w:cs="Arial"/>
            <w:i/>
            <w:sz w:val="20"/>
            <w:szCs w:val="20"/>
          </w:rPr>
          <w:t>www.yullbe.com</w:t>
        </w:r>
      </w:hyperlink>
      <w:r w:rsidRPr="00091528">
        <w:rPr>
          <w:rFonts w:ascii="Arial" w:hAnsi="Arial" w:cs="Arial"/>
          <w:i/>
          <w:sz w:val="20"/>
          <w:szCs w:val="20"/>
        </w:rPr>
        <w:t xml:space="preserve"> et </w:t>
      </w:r>
      <w:hyperlink r:id="rId10" w:history="1">
        <w:r w:rsidRPr="00091528">
          <w:rPr>
            <w:rStyle w:val="Hyperlink"/>
            <w:rFonts w:ascii="Arial" w:hAnsi="Arial" w:cs="Arial"/>
            <w:i/>
            <w:sz w:val="20"/>
            <w:szCs w:val="20"/>
          </w:rPr>
          <w:t>www.europapark.com</w:t>
        </w:r>
      </w:hyperlink>
      <w:r w:rsidRPr="00091528">
        <w:rPr>
          <w:rFonts w:ascii="Arial" w:hAnsi="Arial" w:cs="Arial"/>
          <w:i/>
          <w:sz w:val="20"/>
          <w:szCs w:val="20"/>
        </w:rPr>
        <w:t>.</w:t>
      </w:r>
    </w:p>
    <w:p w14:paraId="54A842FD" w14:textId="77777777" w:rsidR="0005703F" w:rsidRPr="00BE42D5" w:rsidRDefault="0005703F" w:rsidP="00BE42D5">
      <w:pPr>
        <w:spacing w:line="288" w:lineRule="auto"/>
        <w:ind w:left="1418"/>
        <w:jc w:val="both"/>
      </w:pPr>
    </w:p>
    <w:sectPr w:rsidR="0005703F" w:rsidRPr="00BE42D5" w:rsidSect="000C49C5">
      <w:headerReference w:type="even" r:id="rId11"/>
      <w:headerReference w:type="default" r:id="rId12"/>
      <w:headerReference w:type="first" r:id="rId13"/>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2ECE7" w14:textId="77777777" w:rsidR="00F428C2" w:rsidRDefault="00F428C2">
      <w:r>
        <w:separator/>
      </w:r>
    </w:p>
  </w:endnote>
  <w:endnote w:type="continuationSeparator" w:id="0">
    <w:p w14:paraId="690DF1D1" w14:textId="77777777" w:rsidR="00F428C2" w:rsidRDefault="00F42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rpoSDem">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CBBCF" w14:textId="77777777" w:rsidR="00F428C2" w:rsidRDefault="00F428C2">
      <w:r>
        <w:separator/>
      </w:r>
    </w:p>
  </w:footnote>
  <w:footnote w:type="continuationSeparator" w:id="0">
    <w:p w14:paraId="67F844CC" w14:textId="77777777" w:rsidR="00F428C2" w:rsidRDefault="00F428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7DE86" w14:textId="392D730B" w:rsidR="009E5BB7" w:rsidRDefault="00145436">
    <w:pPr>
      <w:pStyle w:val="Kopfzeile"/>
    </w:pPr>
    <w:r>
      <w:rPr>
        <w:noProof/>
      </w:rPr>
      <mc:AlternateContent>
        <mc:Choice Requires="wps">
          <w:drawing>
            <wp:anchor distT="0" distB="0" distL="114300" distR="114300" simplePos="0" relativeHeight="251658752" behindDoc="1" locked="0" layoutInCell="0" allowOverlap="1" wp14:anchorId="33E5013D" wp14:editId="7ACD8327">
              <wp:simplePos x="0" y="0"/>
              <wp:positionH relativeFrom="margin">
                <wp:align>center</wp:align>
              </wp:positionH>
              <wp:positionV relativeFrom="margin">
                <wp:align>center</wp:align>
              </wp:positionV>
              <wp:extent cx="7193280" cy="10692130"/>
              <wp:effectExtent l="0" t="0" r="0" b="4445"/>
              <wp:wrapNone/>
              <wp:docPr id="1" name="WordPictureWatermark2" descr="EP_02_BRF_01_Basis 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9328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DDC6D" id="WordPictureWatermark2" o:spid="_x0000_s1026" alt="EP_02_BRF_01_Basis A" style="position:absolute;margin-left:0;margin-top:0;width:566.4pt;height:841.9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7027E" w14:textId="77777777" w:rsidR="009E5BB7" w:rsidRDefault="00EF1CB6">
    <w:pPr>
      <w:pStyle w:val="Kopfzeile"/>
    </w:pPr>
    <w:r>
      <w:rPr>
        <w:noProof/>
      </w:rPr>
      <w:drawing>
        <wp:anchor distT="0" distB="0" distL="114300" distR="114300" simplePos="0" relativeHeight="251657728" behindDoc="1" locked="0" layoutInCell="1" allowOverlap="1" wp14:anchorId="736D5A66" wp14:editId="4531E1B5">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C2EB8" w14:textId="77777777" w:rsidR="009E5BB7" w:rsidRDefault="00EF1CB6">
    <w:pPr>
      <w:pStyle w:val="Kopfzeile"/>
    </w:pPr>
    <w:r>
      <w:rPr>
        <w:noProof/>
      </w:rPr>
      <w:drawing>
        <wp:anchor distT="0" distB="0" distL="114300" distR="114300" simplePos="0" relativeHeight="251656704" behindDoc="1" locked="0" layoutInCell="1" allowOverlap="1" wp14:anchorId="25ACB0E6" wp14:editId="5A660DF7">
          <wp:simplePos x="0" y="0"/>
          <wp:positionH relativeFrom="page">
            <wp:posOffset>-14288</wp:posOffset>
          </wp:positionH>
          <wp:positionV relativeFrom="page">
            <wp:posOffset>7144</wp:posOffset>
          </wp:positionV>
          <wp:extent cx="7556500" cy="10680700"/>
          <wp:effectExtent l="0" t="0" r="0"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15_GD_001_BRFB_Presse_Frankreich_digital_F_Delauna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D041C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DF5004"/>
    <w:multiLevelType w:val="hybridMultilevel"/>
    <w:tmpl w:val="EA66D5B6"/>
    <w:lvl w:ilvl="0" w:tplc="040C0001">
      <w:start w:val="1"/>
      <w:numFmt w:val="bullet"/>
      <w:lvlText w:val=""/>
      <w:lvlJc w:val="left"/>
      <w:pPr>
        <w:ind w:left="1779" w:hanging="360"/>
      </w:pPr>
      <w:rPr>
        <w:rFonts w:ascii="Symbol" w:hAnsi="Symbol" w:hint="default"/>
      </w:rPr>
    </w:lvl>
    <w:lvl w:ilvl="1" w:tplc="040C0003">
      <w:start w:val="1"/>
      <w:numFmt w:val="bullet"/>
      <w:lvlText w:val="o"/>
      <w:lvlJc w:val="left"/>
      <w:pPr>
        <w:ind w:left="2499" w:hanging="360"/>
      </w:pPr>
      <w:rPr>
        <w:rFonts w:ascii="Courier New" w:hAnsi="Courier New" w:cs="Courier New" w:hint="default"/>
      </w:rPr>
    </w:lvl>
    <w:lvl w:ilvl="2" w:tplc="040C0005" w:tentative="1">
      <w:start w:val="1"/>
      <w:numFmt w:val="bullet"/>
      <w:lvlText w:val=""/>
      <w:lvlJc w:val="left"/>
      <w:pPr>
        <w:ind w:left="3219" w:hanging="360"/>
      </w:pPr>
      <w:rPr>
        <w:rFonts w:ascii="Wingdings" w:hAnsi="Wingdings" w:hint="default"/>
      </w:rPr>
    </w:lvl>
    <w:lvl w:ilvl="3" w:tplc="040C0001" w:tentative="1">
      <w:start w:val="1"/>
      <w:numFmt w:val="bullet"/>
      <w:lvlText w:val=""/>
      <w:lvlJc w:val="left"/>
      <w:pPr>
        <w:ind w:left="3939" w:hanging="360"/>
      </w:pPr>
      <w:rPr>
        <w:rFonts w:ascii="Symbol" w:hAnsi="Symbol" w:hint="default"/>
      </w:rPr>
    </w:lvl>
    <w:lvl w:ilvl="4" w:tplc="040C0003" w:tentative="1">
      <w:start w:val="1"/>
      <w:numFmt w:val="bullet"/>
      <w:lvlText w:val="o"/>
      <w:lvlJc w:val="left"/>
      <w:pPr>
        <w:ind w:left="4659" w:hanging="360"/>
      </w:pPr>
      <w:rPr>
        <w:rFonts w:ascii="Courier New" w:hAnsi="Courier New" w:cs="Courier New" w:hint="default"/>
      </w:rPr>
    </w:lvl>
    <w:lvl w:ilvl="5" w:tplc="040C0005" w:tentative="1">
      <w:start w:val="1"/>
      <w:numFmt w:val="bullet"/>
      <w:lvlText w:val=""/>
      <w:lvlJc w:val="left"/>
      <w:pPr>
        <w:ind w:left="5379" w:hanging="360"/>
      </w:pPr>
      <w:rPr>
        <w:rFonts w:ascii="Wingdings" w:hAnsi="Wingdings" w:hint="default"/>
      </w:rPr>
    </w:lvl>
    <w:lvl w:ilvl="6" w:tplc="040C0001" w:tentative="1">
      <w:start w:val="1"/>
      <w:numFmt w:val="bullet"/>
      <w:lvlText w:val=""/>
      <w:lvlJc w:val="left"/>
      <w:pPr>
        <w:ind w:left="6099" w:hanging="360"/>
      </w:pPr>
      <w:rPr>
        <w:rFonts w:ascii="Symbol" w:hAnsi="Symbol" w:hint="default"/>
      </w:rPr>
    </w:lvl>
    <w:lvl w:ilvl="7" w:tplc="040C0003" w:tentative="1">
      <w:start w:val="1"/>
      <w:numFmt w:val="bullet"/>
      <w:lvlText w:val="o"/>
      <w:lvlJc w:val="left"/>
      <w:pPr>
        <w:ind w:left="6819" w:hanging="360"/>
      </w:pPr>
      <w:rPr>
        <w:rFonts w:ascii="Courier New" w:hAnsi="Courier New" w:cs="Courier New" w:hint="default"/>
      </w:rPr>
    </w:lvl>
    <w:lvl w:ilvl="8" w:tplc="040C0005" w:tentative="1">
      <w:start w:val="1"/>
      <w:numFmt w:val="bullet"/>
      <w:lvlText w:val=""/>
      <w:lvlJc w:val="left"/>
      <w:pPr>
        <w:ind w:left="7539" w:hanging="360"/>
      </w:pPr>
      <w:rPr>
        <w:rFonts w:ascii="Wingdings" w:hAnsi="Wingdings" w:hint="default"/>
      </w:rPr>
    </w:lvl>
  </w:abstractNum>
  <w:abstractNum w:abstractNumId="2" w15:restartNumberingAfterBreak="0">
    <w:nsid w:val="21AF7777"/>
    <w:multiLevelType w:val="hybridMultilevel"/>
    <w:tmpl w:val="89F4B656"/>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41E6AD5"/>
    <w:multiLevelType w:val="hybridMultilevel"/>
    <w:tmpl w:val="8BD269B2"/>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0D22"/>
    <w:rsid w:val="00012B27"/>
    <w:rsid w:val="00015CB1"/>
    <w:rsid w:val="00017532"/>
    <w:rsid w:val="0003043B"/>
    <w:rsid w:val="0005703F"/>
    <w:rsid w:val="000C49C5"/>
    <w:rsid w:val="00145436"/>
    <w:rsid w:val="00163BBD"/>
    <w:rsid w:val="00181D4E"/>
    <w:rsid w:val="0020218E"/>
    <w:rsid w:val="00220CD6"/>
    <w:rsid w:val="00262B2A"/>
    <w:rsid w:val="00270FFB"/>
    <w:rsid w:val="00276F1C"/>
    <w:rsid w:val="0029099D"/>
    <w:rsid w:val="002B219D"/>
    <w:rsid w:val="002E0941"/>
    <w:rsid w:val="00360540"/>
    <w:rsid w:val="00373BD8"/>
    <w:rsid w:val="00373EBC"/>
    <w:rsid w:val="00386873"/>
    <w:rsid w:val="003A554C"/>
    <w:rsid w:val="003C3D2C"/>
    <w:rsid w:val="00427762"/>
    <w:rsid w:val="00432210"/>
    <w:rsid w:val="004B10CE"/>
    <w:rsid w:val="004C47D4"/>
    <w:rsid w:val="004E4B12"/>
    <w:rsid w:val="00520FDC"/>
    <w:rsid w:val="00550F82"/>
    <w:rsid w:val="005567B8"/>
    <w:rsid w:val="00556F8C"/>
    <w:rsid w:val="005B70F1"/>
    <w:rsid w:val="0064141F"/>
    <w:rsid w:val="006C659A"/>
    <w:rsid w:val="00715574"/>
    <w:rsid w:val="00766933"/>
    <w:rsid w:val="007742BC"/>
    <w:rsid w:val="007D5A29"/>
    <w:rsid w:val="007E06E4"/>
    <w:rsid w:val="007E760F"/>
    <w:rsid w:val="00853351"/>
    <w:rsid w:val="008F3CEA"/>
    <w:rsid w:val="0094518D"/>
    <w:rsid w:val="0094620B"/>
    <w:rsid w:val="0099200E"/>
    <w:rsid w:val="009B31E4"/>
    <w:rsid w:val="009C6BE2"/>
    <w:rsid w:val="009D40CA"/>
    <w:rsid w:val="009D7ACA"/>
    <w:rsid w:val="009E5BB7"/>
    <w:rsid w:val="00A106AA"/>
    <w:rsid w:val="00A26EC7"/>
    <w:rsid w:val="00A3131D"/>
    <w:rsid w:val="00A41749"/>
    <w:rsid w:val="00A52BAB"/>
    <w:rsid w:val="00A85A68"/>
    <w:rsid w:val="00AC6CC7"/>
    <w:rsid w:val="00B27348"/>
    <w:rsid w:val="00B312F1"/>
    <w:rsid w:val="00B735AA"/>
    <w:rsid w:val="00BD36F4"/>
    <w:rsid w:val="00BE42D5"/>
    <w:rsid w:val="00BE6749"/>
    <w:rsid w:val="00BF25C2"/>
    <w:rsid w:val="00C12851"/>
    <w:rsid w:val="00C57BB8"/>
    <w:rsid w:val="00C62BDF"/>
    <w:rsid w:val="00C923B7"/>
    <w:rsid w:val="00CA300A"/>
    <w:rsid w:val="00CC0234"/>
    <w:rsid w:val="00D47049"/>
    <w:rsid w:val="00D52BBA"/>
    <w:rsid w:val="00DC7336"/>
    <w:rsid w:val="00E16895"/>
    <w:rsid w:val="00E272DD"/>
    <w:rsid w:val="00E60253"/>
    <w:rsid w:val="00E92B1B"/>
    <w:rsid w:val="00EC64C4"/>
    <w:rsid w:val="00ED4743"/>
    <w:rsid w:val="00EE11A4"/>
    <w:rsid w:val="00EF1CB6"/>
    <w:rsid w:val="00F428C2"/>
    <w:rsid w:val="00FB0F9E"/>
    <w:rsid w:val="00FB62AF"/>
    <w:rsid w:val="00FC76CC"/>
    <w:rsid w:val="00FE31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429F98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styleId="Listenabsatz">
    <w:name w:val="List Paragraph"/>
    <w:basedOn w:val="Standard"/>
    <w:uiPriority w:val="34"/>
    <w:qFormat/>
    <w:rsid w:val="00DC7336"/>
    <w:pPr>
      <w:ind w:left="708"/>
    </w:pPr>
  </w:style>
  <w:style w:type="character" w:customStyle="1" w:styleId="tw4winMark">
    <w:name w:val="tw4winMark"/>
    <w:rsid w:val="00DC7336"/>
    <w:rPr>
      <w:rFonts w:ascii="Courier New" w:hAnsi="Courier New"/>
      <w:vanish/>
      <w:color w:val="800080"/>
      <w:sz w:val="24"/>
      <w:vertAlign w:val="subscript"/>
    </w:rPr>
  </w:style>
  <w:style w:type="character" w:styleId="Hyperlink">
    <w:name w:val="Hyperlink"/>
    <w:basedOn w:val="Absatz-Standardschriftart"/>
    <w:uiPriority w:val="99"/>
    <w:unhideWhenUsed/>
    <w:rsid w:val="00BE42D5"/>
    <w:rPr>
      <w:color w:val="0000FF" w:themeColor="hyperlink"/>
      <w:u w:val="single"/>
    </w:rPr>
  </w:style>
  <w:style w:type="character" w:styleId="BesuchterLink">
    <w:name w:val="FollowedHyperlink"/>
    <w:basedOn w:val="Absatz-Standardschriftart"/>
    <w:rsid w:val="00BE42D5"/>
    <w:rPr>
      <w:color w:val="800080" w:themeColor="followedHyperlink"/>
      <w:u w:val="single"/>
    </w:rPr>
  </w:style>
  <w:style w:type="character" w:customStyle="1" w:styleId="UnresolvedMention">
    <w:name w:val="Unresolved Mention"/>
    <w:basedOn w:val="Absatz-Standardschriftart"/>
    <w:rsid w:val="00556F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tickets.mackinternational.de/fr/categorie/yullb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tickets.mackinternational.de/fr/categorie/yullbe"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europapark.com" TargetMode="External"/><Relationship Id="rId4" Type="http://schemas.openxmlformats.org/officeDocument/2006/relationships/webSettings" Target="webSettings.xml"/><Relationship Id="rId9" Type="http://schemas.openxmlformats.org/officeDocument/2006/relationships/hyperlink" Target="http://www.yullbe.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646</Words>
  <Characters>4073</Characters>
  <Application>Microsoft Office Word</Application>
  <DocSecurity>4</DocSecurity>
  <Lines>33</Lines>
  <Paragraphs>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Europapark Rust</Company>
  <LinksUpToDate>false</LinksUpToDate>
  <CharactersWithSpaces>4710</CharactersWithSpaces>
  <SharedDoc>false</SharedDoc>
  <HLinks>
    <vt:vector size="18" baseType="variant">
      <vt:variant>
        <vt:i4>3473430</vt:i4>
      </vt:variant>
      <vt:variant>
        <vt:i4>-1</vt:i4>
      </vt:variant>
      <vt:variant>
        <vt:i4>2061</vt:i4>
      </vt:variant>
      <vt:variant>
        <vt:i4>1</vt:i4>
      </vt:variant>
      <vt:variant>
        <vt:lpwstr>EP15_GD_001_BRFB_Presse_Frankreich_digital_F_Delaunay</vt:lpwstr>
      </vt:variant>
      <vt:variant>
        <vt:lpwstr/>
      </vt:variant>
      <vt:variant>
        <vt:i4>75</vt:i4>
      </vt:variant>
      <vt:variant>
        <vt:i4>-1</vt:i4>
      </vt:variant>
      <vt:variant>
        <vt:i4>2050</vt:i4>
      </vt:variant>
      <vt:variant>
        <vt:i4>1</vt:i4>
      </vt:variant>
      <vt:variant>
        <vt:lpwstr>EP_02_BRF_01_Basis A</vt:lpwstr>
      </vt:variant>
      <vt:variant>
        <vt:lpwstr/>
      </vt:variant>
      <vt:variant>
        <vt:i4>4587563</vt:i4>
      </vt:variant>
      <vt:variant>
        <vt:i4>-1</vt:i4>
      </vt:variant>
      <vt:variant>
        <vt:i4>2057</vt:i4>
      </vt:variant>
      <vt:variant>
        <vt:i4>1</vt:i4>
      </vt:variant>
      <vt:variant>
        <vt:lpwstr>EP13_GD_001_BRFB_BasisA_Folgeblatt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Anstaett, Léa</cp:lastModifiedBy>
  <cp:revision>2</cp:revision>
  <cp:lastPrinted>2012-08-09T07:34:00Z</cp:lastPrinted>
  <dcterms:created xsi:type="dcterms:W3CDTF">2020-08-10T09:33:00Z</dcterms:created>
  <dcterms:modified xsi:type="dcterms:W3CDTF">2020-08-10T09:33:00Z</dcterms:modified>
</cp:coreProperties>
</file>